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05" w:rsidRDefault="00326905">
      <w:pPr>
        <w:widowControl w:val="0"/>
        <w:autoSpaceDE w:val="0"/>
        <w:autoSpaceDN w:val="0"/>
        <w:adjustRightInd w:val="0"/>
        <w:jc w:val="both"/>
        <w:outlineLvl w:val="0"/>
        <w:rPr>
          <w:rFonts w:ascii="Calibri" w:hAnsi="Calibri" w:cs="Calibri"/>
        </w:rPr>
      </w:pPr>
      <w:bookmarkStart w:id="0" w:name="_GoBack"/>
      <w:bookmarkEnd w:id="0"/>
    </w:p>
    <w:p w:rsidR="00326905" w:rsidRDefault="00326905">
      <w:pPr>
        <w:widowControl w:val="0"/>
        <w:autoSpaceDE w:val="0"/>
        <w:autoSpaceDN w:val="0"/>
        <w:adjustRightInd w:val="0"/>
        <w:jc w:val="right"/>
        <w:rPr>
          <w:rFonts w:ascii="Calibri" w:hAnsi="Calibri" w:cs="Calibri"/>
        </w:rPr>
      </w:pPr>
      <w:r>
        <w:rPr>
          <w:rFonts w:ascii="Calibri" w:hAnsi="Calibri" w:cs="Calibri"/>
        </w:rPr>
        <w:t>Утвержден</w:t>
      </w:r>
    </w:p>
    <w:p w:rsidR="00326905" w:rsidRDefault="00326905">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326905" w:rsidRDefault="00326905">
      <w:pPr>
        <w:widowControl w:val="0"/>
        <w:autoSpaceDE w:val="0"/>
        <w:autoSpaceDN w:val="0"/>
        <w:adjustRightInd w:val="0"/>
        <w:jc w:val="right"/>
        <w:rPr>
          <w:rFonts w:ascii="Calibri" w:hAnsi="Calibri" w:cs="Calibri"/>
        </w:rPr>
      </w:pPr>
      <w:r>
        <w:rPr>
          <w:rFonts w:ascii="Calibri" w:hAnsi="Calibri" w:cs="Calibri"/>
        </w:rPr>
        <w:t>от 25 марта 2009 г. N 174</w:t>
      </w:r>
    </w:p>
    <w:p w:rsidR="00326905" w:rsidRDefault="00326905">
      <w:pPr>
        <w:widowControl w:val="0"/>
        <w:autoSpaceDE w:val="0"/>
        <w:autoSpaceDN w:val="0"/>
        <w:adjustRightInd w:val="0"/>
        <w:jc w:val="right"/>
        <w:rPr>
          <w:rFonts w:ascii="Calibri" w:hAnsi="Calibri" w:cs="Calibri"/>
        </w:rPr>
      </w:pPr>
    </w:p>
    <w:p w:rsidR="00326905" w:rsidRDefault="00326905">
      <w:pPr>
        <w:widowControl w:val="0"/>
        <w:autoSpaceDE w:val="0"/>
        <w:autoSpaceDN w:val="0"/>
        <w:adjustRightInd w:val="0"/>
        <w:jc w:val="right"/>
        <w:rPr>
          <w:rFonts w:ascii="Calibri" w:hAnsi="Calibri" w:cs="Calibri"/>
        </w:rPr>
      </w:pPr>
      <w:r>
        <w:rPr>
          <w:rFonts w:ascii="Calibri" w:hAnsi="Calibri" w:cs="Calibri"/>
        </w:rPr>
        <w:t>Дата введения -</w:t>
      </w:r>
    </w:p>
    <w:p w:rsidR="00326905" w:rsidRDefault="00326905">
      <w:pPr>
        <w:widowControl w:val="0"/>
        <w:autoSpaceDE w:val="0"/>
        <w:autoSpaceDN w:val="0"/>
        <w:adjustRightInd w:val="0"/>
        <w:jc w:val="right"/>
        <w:rPr>
          <w:rFonts w:ascii="Calibri" w:hAnsi="Calibri" w:cs="Calibri"/>
        </w:rPr>
      </w:pPr>
      <w:r>
        <w:rPr>
          <w:rFonts w:ascii="Calibri" w:hAnsi="Calibri" w:cs="Calibri"/>
        </w:rPr>
        <w:t>1 мая 2009 года</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326905" w:rsidRDefault="00326905">
      <w:pPr>
        <w:widowControl w:val="0"/>
        <w:autoSpaceDE w:val="0"/>
        <w:autoSpaceDN w:val="0"/>
        <w:adjustRightInd w:val="0"/>
        <w:jc w:val="center"/>
        <w:rPr>
          <w:rFonts w:ascii="Calibri" w:hAnsi="Calibri" w:cs="Calibri"/>
          <w:b/>
          <w:bCs/>
        </w:rPr>
      </w:pP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СИСТЕМЫ ПРОТИВОПОЖАРНОЙ ЗАЩИТЫ</w:t>
      </w:r>
    </w:p>
    <w:p w:rsidR="00326905" w:rsidRDefault="00326905">
      <w:pPr>
        <w:widowControl w:val="0"/>
        <w:autoSpaceDE w:val="0"/>
        <w:autoSpaceDN w:val="0"/>
        <w:adjustRightInd w:val="0"/>
        <w:jc w:val="center"/>
        <w:rPr>
          <w:rFonts w:ascii="Calibri" w:hAnsi="Calibri" w:cs="Calibri"/>
          <w:b/>
          <w:bCs/>
        </w:rPr>
      </w:pP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ОГРАНИЧЕНИЕ РАСПРОСТРАНЕНИЯ ПОЖАРА НА ОБЪЕКТАХ ЗАЩИТЫ</w:t>
      </w:r>
    </w:p>
    <w:p w:rsidR="00326905" w:rsidRDefault="00326905">
      <w:pPr>
        <w:widowControl w:val="0"/>
        <w:autoSpaceDE w:val="0"/>
        <w:autoSpaceDN w:val="0"/>
        <w:adjustRightInd w:val="0"/>
        <w:jc w:val="center"/>
        <w:rPr>
          <w:rFonts w:ascii="Calibri" w:hAnsi="Calibri" w:cs="Calibri"/>
          <w:b/>
          <w:bCs/>
        </w:rPr>
      </w:pP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ТРЕБОВАНИЯ</w:t>
      </w: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К ОБЪЕМНО-ПЛАНИРОВОЧНЫМ И КОНСТРУКТИВНЫМ РЕШЕНИЯМ</w:t>
      </w:r>
    </w:p>
    <w:p w:rsidR="00326905" w:rsidRDefault="00326905">
      <w:pPr>
        <w:widowControl w:val="0"/>
        <w:autoSpaceDE w:val="0"/>
        <w:autoSpaceDN w:val="0"/>
        <w:adjustRightInd w:val="0"/>
        <w:jc w:val="center"/>
        <w:rPr>
          <w:rFonts w:ascii="Calibri" w:hAnsi="Calibri" w:cs="Calibri"/>
          <w:b/>
          <w:bCs/>
        </w:rPr>
      </w:pPr>
    </w:p>
    <w:p w:rsidR="00326905" w:rsidRPr="00326905" w:rsidRDefault="00326905">
      <w:pPr>
        <w:widowControl w:val="0"/>
        <w:autoSpaceDE w:val="0"/>
        <w:autoSpaceDN w:val="0"/>
        <w:adjustRightInd w:val="0"/>
        <w:jc w:val="center"/>
        <w:rPr>
          <w:rFonts w:ascii="Calibri" w:hAnsi="Calibri" w:cs="Calibri"/>
          <w:b/>
          <w:bCs/>
          <w:lang w:val="en-US"/>
        </w:rPr>
      </w:pPr>
      <w:r w:rsidRPr="00326905">
        <w:rPr>
          <w:rFonts w:ascii="Calibri" w:hAnsi="Calibri" w:cs="Calibri"/>
          <w:b/>
          <w:bCs/>
          <w:lang w:val="en-US"/>
        </w:rPr>
        <w:t>SYSTEMS OF FIRE PROTECTION.</w:t>
      </w:r>
    </w:p>
    <w:p w:rsidR="00326905" w:rsidRPr="00326905" w:rsidRDefault="00326905">
      <w:pPr>
        <w:widowControl w:val="0"/>
        <w:autoSpaceDE w:val="0"/>
        <w:autoSpaceDN w:val="0"/>
        <w:adjustRightInd w:val="0"/>
        <w:jc w:val="center"/>
        <w:rPr>
          <w:rFonts w:ascii="Calibri" w:hAnsi="Calibri" w:cs="Calibri"/>
          <w:b/>
          <w:bCs/>
          <w:lang w:val="en-US"/>
        </w:rPr>
      </w:pPr>
      <w:r w:rsidRPr="00326905">
        <w:rPr>
          <w:rFonts w:ascii="Calibri" w:hAnsi="Calibri" w:cs="Calibri"/>
          <w:b/>
          <w:bCs/>
          <w:lang w:val="en-US"/>
        </w:rPr>
        <w:t>RESTRICTION OF FIRE SPREAD AT OBJEKT OF DEFENCE.</w:t>
      </w:r>
    </w:p>
    <w:p w:rsidR="00326905" w:rsidRPr="00326905" w:rsidRDefault="00326905">
      <w:pPr>
        <w:widowControl w:val="0"/>
        <w:autoSpaceDE w:val="0"/>
        <w:autoSpaceDN w:val="0"/>
        <w:adjustRightInd w:val="0"/>
        <w:jc w:val="center"/>
        <w:rPr>
          <w:rFonts w:ascii="Calibri" w:hAnsi="Calibri" w:cs="Calibri"/>
          <w:b/>
          <w:bCs/>
          <w:lang w:val="en-US"/>
        </w:rPr>
      </w:pPr>
      <w:r w:rsidRPr="00326905">
        <w:rPr>
          <w:rFonts w:ascii="Calibri" w:hAnsi="Calibri" w:cs="Calibri"/>
          <w:b/>
          <w:bCs/>
          <w:lang w:val="en-US"/>
        </w:rPr>
        <w:t>REQUIREMENTS TO SPACIAL LAYOUT AND STRUCTURAL DECISIONS</w:t>
      </w:r>
    </w:p>
    <w:p w:rsidR="00326905" w:rsidRPr="00326905" w:rsidRDefault="00326905">
      <w:pPr>
        <w:widowControl w:val="0"/>
        <w:autoSpaceDE w:val="0"/>
        <w:autoSpaceDN w:val="0"/>
        <w:adjustRightInd w:val="0"/>
        <w:jc w:val="center"/>
        <w:rPr>
          <w:rFonts w:ascii="Calibri" w:hAnsi="Calibri" w:cs="Calibri"/>
          <w:b/>
          <w:bCs/>
          <w:lang w:val="en-US"/>
        </w:rPr>
      </w:pPr>
    </w:p>
    <w:p w:rsidR="00326905" w:rsidRDefault="00326905">
      <w:pPr>
        <w:widowControl w:val="0"/>
        <w:autoSpaceDE w:val="0"/>
        <w:autoSpaceDN w:val="0"/>
        <w:adjustRightInd w:val="0"/>
        <w:jc w:val="center"/>
        <w:rPr>
          <w:rFonts w:ascii="Calibri" w:hAnsi="Calibri" w:cs="Calibri"/>
          <w:b/>
          <w:bCs/>
        </w:rPr>
      </w:pPr>
      <w:r>
        <w:rPr>
          <w:rFonts w:ascii="Calibri" w:hAnsi="Calibri" w:cs="Calibri"/>
          <w:b/>
          <w:bCs/>
        </w:rPr>
        <w:t>СП 4.13130.2009</w:t>
      </w:r>
    </w:p>
    <w:p w:rsidR="00326905" w:rsidRDefault="00326905">
      <w:pPr>
        <w:widowControl w:val="0"/>
        <w:autoSpaceDE w:val="0"/>
        <w:autoSpaceDN w:val="0"/>
        <w:adjustRightInd w:val="0"/>
        <w:jc w:val="center"/>
        <w:rPr>
          <w:rFonts w:ascii="Calibri" w:hAnsi="Calibri" w:cs="Calibri"/>
        </w:rPr>
      </w:pPr>
    </w:p>
    <w:p w:rsidR="00326905" w:rsidRDefault="0032690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326905" w:rsidRDefault="00326905">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1" w:name="Par26"/>
      <w:bookmarkEnd w:id="1"/>
      <w:r>
        <w:rPr>
          <w:rFonts w:ascii="Calibri" w:hAnsi="Calibri" w:cs="Calibri"/>
        </w:rPr>
        <w:t>Предисловие</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2" w:name="Par30"/>
      <w:bookmarkEnd w:id="2"/>
      <w:r>
        <w:rPr>
          <w:rFonts w:ascii="Calibri" w:hAnsi="Calibri" w:cs="Calibri"/>
        </w:rPr>
        <w:t>Сведения о Своде правил</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3" w:name="Par40"/>
      <w:bookmarkEnd w:id="3"/>
      <w:r>
        <w:rPr>
          <w:rFonts w:ascii="Calibri" w:hAnsi="Calibri" w:cs="Calibri"/>
        </w:rPr>
        <w:t>1. Область применения</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8" w:history="1">
        <w:r>
          <w:rPr>
            <w:rFonts w:ascii="Calibri" w:hAnsi="Calibri" w:cs="Calibri"/>
            <w:color w:val="0000FF"/>
          </w:rPr>
          <w:t>статьей 52</w:t>
        </w:r>
      </w:hyperlink>
      <w:r>
        <w:rPr>
          <w:rFonts w:ascii="Calibri" w:hAnsi="Calibri" w:cs="Calibri"/>
        </w:rPr>
        <w:t xml:space="preserve">, </w:t>
      </w:r>
      <w:hyperlink r:id="rId9" w:history="1">
        <w:r>
          <w:rPr>
            <w:rFonts w:ascii="Calibri" w:hAnsi="Calibri" w:cs="Calibri"/>
            <w:color w:val="0000FF"/>
          </w:rPr>
          <w:t>главой 16</w:t>
        </w:r>
      </w:hyperlink>
      <w:r>
        <w:rPr>
          <w:rFonts w:ascii="Calibri" w:hAnsi="Calibri" w:cs="Calibri"/>
        </w:rPr>
        <w:t xml:space="preserve"> и </w:t>
      </w:r>
      <w:hyperlink r:id="rId10" w:history="1">
        <w:r>
          <w:rPr>
            <w:rFonts w:ascii="Calibri" w:hAnsi="Calibri" w:cs="Calibri"/>
            <w:color w:val="0000FF"/>
          </w:rPr>
          <w:t>статьей 88</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по ограничению распространения пожара на объектах защиты, в части, касающейся объемно-планировочных и конструктивных решений зданий, сооружений, строений и пожарных отсеков, а также требований по противопожарным расстояниям между ними.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1.2. Настоящий Свод правил не распространяется на объекты специального назначения (для </w:t>
      </w:r>
      <w:r>
        <w:rPr>
          <w:rFonts w:ascii="Calibri" w:hAnsi="Calibri" w:cs="Calibri"/>
        </w:rPr>
        <w:lastRenderedPageBreak/>
        <w:t>производства и хранения взрывчатых веществ и средств взрывания, военного назначения, подземные сооружения метрополитенов, горных выработок), а также на объекты класса функциональной пожарной опасности Ф1.3 высотой более 75 м, объекты других классов функциональной пожарной опасности высотой более 50 м, особо сложные и уникальные объекты, вокзалы и аэровокзалы, пожарные депо.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1.3. При изменении функционального назначения существующих объектов, а также при изменении объемно-планировочных и конструктивных решений необходимо основываться на требованиях настоящего Свода правил, а также действующих нормативных документов по пожарной безопасности в соответствии с новым назначением этих зданий или помещений.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1.4. Настоящий Свод правил может быть использован при разработке специальных технических условий на проектирование и строительство объектов защиты.</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4" w:name="Par47"/>
      <w:bookmarkEnd w:id="4"/>
      <w:r>
        <w:rPr>
          <w:rFonts w:ascii="Calibri" w:hAnsi="Calibri" w:cs="Calibri"/>
        </w:rPr>
        <w:t>2. Нормативные ссылки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ГОСТ 19433-88*. Грузы опасные. Классификация и маркировка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ГОСТ Р 53324-2009. Ограждения резервуаров. Требования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5" w:name="Par54"/>
      <w:bookmarkEnd w:id="5"/>
      <w:r>
        <w:rPr>
          <w:rFonts w:ascii="Calibri" w:hAnsi="Calibri" w:cs="Calibri"/>
        </w:rPr>
        <w:t>3. Термины и определения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применены следующие термины с соответствующими определениями.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 Антресоль: технологическая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 Балкон: выступающая из плоскости стены огражденная площадка.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3.5. Блок жилой: автономная часть блокированного жилого дома, включающая одну квартиру и при необходимости другие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3.6. Блокированный жилой дом: здание, состоящее из двух квартир и более, каждая из которых имеет непосредственно выход на приквартирный участок.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3.7. Веранда: застекленное неотапливаемое помещение, пристроенное к зданию или встроенное в него, не имеющее ограничения по глубине.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3.8. Взрывобезопасность объекта: состояние объекта, при котором выполнено одно из двух условий: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частота возникновения взрыва не превышает допустимого 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нагрузки в случае взрыва не превышают допустимых значений.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3.9.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3.10.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3.11. Высотное стеллажное хранение: хранение на стеллажах с высотой складирования свыше 5,5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3.12.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3.13. Жилое здание галерейного типа: здание, в котором все квартиры этажа имеют выходы через общую галерею не менее чем на две лестницы.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3.14. Жилое здание многоквартирное: жилое здание, в котором квартиры имеют общие внеквартирные помещения и инженерные системы.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3.15. Жилое здание секционного типа: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3.16.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3.17. Лифтовый холл: помещение перед входами в лифты.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3.18. Лоджия: перекрытое и огражденное в плане с трех сторон помещение, открытое во внешнее пространство с глубиной, ограниченной требованиями естественной освещенности внутреннего помещения, примыкающего к лоджии.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3.19.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3.20. Надземная автостоянка закрытого типа: надземная автостоянка с наружными ограждениями.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3.21.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3.22.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3.23.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3.24. Планировочная отметка земли: уровень земли на границе земли и отмостки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3.25.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3.26.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3.27. Пристройка: внешняя часть здания, отделяемая от основного здания противопожарными преградами.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3.28.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3.29.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сжатый или сжиженный газ для получения вещества в распыленном состоянии.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3.30. Промежуточный резервуар (сливная емкость): резервуар у сливоналивных эстакад, предназначенный для обеспечения операций по сливу (наливу) цистерн.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3.31. Рампа (пандус) -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многоэтажных автостоянках.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3.32. Разливочная нефтепродуктов: сооружение, оборудованное приборами и устройствами, обеспечивающими выполнение операций по наливу нефтепродуктов в бочки.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3.33. Расфасовочная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3.34. Резервуарный парк: группа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3.35.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3.36.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3.37. 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3.38. Стоянка для автомобилей (автостоянка): здание, сооружение (часть здания, сооружения) или специальная открытая площадка, предназначенные для хранения (стоянки) автомобилей.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3.39. Тамбур: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3.40. Трибуна: сооружение с повышающимися рядами мест для зрителей.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3.41.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 - уровень 1, от 20 до 30 МДж - уровень 2, свыше 30 МДж - уровень 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3.42. Чердак: пространство между перекрытием верхнего этажа, покрытием здания (крышей) и наружными стенами, расположенными выше перекрытия верхнего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3.43.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3.44. Этаж: часть дома между отметками верха перекрытия или пола по грунту и отметкой верха расположенного над ним перекрытия.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3.45.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фасада находится на высоте не более 1,5 м от уровня пола мансардного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3.46. Этаж надземный: этаж, отметка пола помещений которого расположена не ниже планировочной отметки земли.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3.47. Этаж первый: нижний надземный этаж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3.48. Этаж подвальный: этаж, отметка пола помещений которого расположена ниже планировочной отметки земли более чем на половину высоты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3.49. Этаж подземный: этаж, отметка пола помещений которого расположена ниже планировочной отметки земли на всю высоту помещений.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3.50.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Междуэтажное пространство высотой менее 1,8 м, используемое только для прокладки коммуникаций, техническим этажом не является.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3.51. Этаж цокольный: этаж, отметка пола помещений которого расположена ниже планировочной отметки земли не более чем на половину высоты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3.52.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3.53. Этажность здания: число этажей здания, включая все надземные этажи, а также технический и цокольный этаж, если верх его перекрытия находится выше средней планировочной отметки земли не менее чем на 2 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6" w:name="Par115"/>
      <w:bookmarkEnd w:id="6"/>
      <w:r>
        <w:rPr>
          <w:rFonts w:ascii="Calibri" w:hAnsi="Calibri" w:cs="Calibri"/>
        </w:rPr>
        <w:t>4. Общие требования пожарной безопасности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4.1. В настоящем Своде правил приведены требования к объектам защиты жилого, общественного и производственного назначения, представляющим собой отдельно стоящие здания, строения и сооружения; части зданий, выделенные в пожарные отсеки; части зданий, пристроенные или встроенные в объекты иного назначения; а также группы помещений и отдельные помещения, входящие в состав объектов иного назначения.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 Ограничение распространения пожара достигается мероприятиями, архитектурными и инженерными решениями по ограничению площади, интенсивности и продолжительности горения. К ним относятся: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объектами;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ограничение пожарной опасности строительных материалов, используемых в поверхностных слоях конструкций объекта, в том числе кровель, отделок и облицовок фасадов, помещений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снижение технологической взрывопожарной и пожарной опасности объектов защиты;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наличие первичных, автоматических и привозных средств пожаротушения, сигнализация и оповещение о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данном Своде правил рассматриваются только объемно-планировочные и конструктивные решения по ограничению распространения пожара, а также требования к противопожарным расстояниям между объектами защиты.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 Для ряда объектов защиты в настоящем Своде правил приведены дополнительные требования к противопожарным расстояниям.</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1"/>
        <w:rPr>
          <w:rFonts w:ascii="Calibri" w:hAnsi="Calibri" w:cs="Calibri"/>
        </w:rPr>
      </w:pPr>
      <w:bookmarkStart w:id="7" w:name="Par126"/>
      <w:bookmarkEnd w:id="7"/>
      <w:r>
        <w:rPr>
          <w:rFonts w:ascii="Calibri" w:hAnsi="Calibri" w:cs="Calibri"/>
        </w:rPr>
        <w:t>Таблица 1</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142"/>
        <w:gridCol w:w="1666"/>
        <w:gridCol w:w="1785"/>
        <w:gridCol w:w="1666"/>
      </w:tblGrid>
      <w:tr w:rsidR="00326905">
        <w:trPr>
          <w:trHeight w:val="10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2142"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конструктивной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опасности    </w:t>
            </w:r>
          </w:p>
        </w:tc>
        <w:tc>
          <w:tcPr>
            <w:tcW w:w="5117"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Минимальные расстояния при степени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огнестойкости и классе конструктивной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пожарной опасности зданий, сооружений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строений, м             </w:t>
            </w:r>
          </w:p>
        </w:tc>
      </w:tr>
      <w:tr w:rsidR="00326905">
        <w:trPr>
          <w:trHeight w:val="400"/>
          <w:tblCellSpacing w:w="5" w:type="nil"/>
        </w:trPr>
        <w:tc>
          <w:tcPr>
            <w:tcW w:w="2142"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II, III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III, IV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С1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V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С2, С3   </w:t>
            </w:r>
          </w:p>
        </w:tc>
      </w:tr>
      <w:tr w:rsidR="00326905">
        <w:trPr>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III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III, IV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r>
      <w:tr w:rsidR="00326905">
        <w:trPr>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V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4.4.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 конструкций зданий, сооружений и строений, выполненных из горючих материалов, следует принимать расстояния между этими конструкциями.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4.5.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4.6.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при оборудовании более 40% помещений каждого из зданий, сооружений и строений автоматическими установками пожаротушения.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4.7. В районах с сейсмичностью 9 баллов и выше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4.8.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4.9. Противопожарные расстояния между жилыми зданиями IV и V степеней огнестойкости в </w:t>
      </w:r>
      <w:r>
        <w:rPr>
          <w:rFonts w:ascii="Calibri" w:hAnsi="Calibri" w:cs="Calibri"/>
        </w:rPr>
        <w:lastRenderedPageBreak/>
        <w:t>климатических подрайонах IA, IБ, IГ, IД и IIА следует увеличивать на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4.10.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4.11. Противопожарные расстояния между зданиями, сооружениями и строениями I и II степеней огнестойкости допускается уменьшать до 3,5 м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4.12.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 при условии, что стены зданий, обращенные друг к другу, не имеют оконных проемов, выполнены из материалов группы НГ или подвергнуты огнезащите, а кровля и карнизы выполнены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4.13.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 (до зданий класса функциональной пожарной опасности Ф5 и классов конструктивной пожарной опасности С2, С3 - 15 м), III степени огнестойкости - 12 м, IV и V степеней огнестойкости - 15 м.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 Для указанных зданий III степени огнестойкости расстояния между ними должны составлять не менее 12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4.14.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объектов классов функциональной пожарной опасности Ф1.1, Ф4.1 и многоярусных гаражей-стоянок с пассивным передвижением автомобилей, не нормируются.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4.15.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w:t>
      </w:r>
      <w:hyperlink w:anchor="Par126" w:history="1">
        <w:r>
          <w:rPr>
            <w:rFonts w:ascii="Calibri" w:hAnsi="Calibri" w:cs="Calibri"/>
            <w:color w:val="0000FF"/>
          </w:rPr>
          <w:t>таблице 1</w:t>
        </w:r>
      </w:hyperlink>
      <w:r>
        <w:rPr>
          <w:rFonts w:ascii="Calibri" w:hAnsi="Calibri" w:cs="Calibri"/>
        </w:rPr>
        <w:t>, кроме специально оговоренных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4.16. Площадки для хранения тары и мусора должны иметь ограждения и располагаться на расстоянии не менее 15 м от зданий, сооружений и строений.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4.17. Площадь этажа между противопожарными стенами 1-го типа в зависимости от степени огнестойкости и этажности объекта следует принимать по </w:t>
      </w:r>
      <w:hyperlink w:anchor="Par2982" w:history="1">
        <w:r>
          <w:rPr>
            <w:rFonts w:ascii="Calibri" w:hAnsi="Calibri" w:cs="Calibri"/>
            <w:color w:val="0000FF"/>
          </w:rPr>
          <w:t>[1]</w:t>
        </w:r>
      </w:hyperlink>
      <w:r>
        <w:rPr>
          <w:rFonts w:ascii="Calibri" w:hAnsi="Calibri" w:cs="Calibri"/>
        </w:rPr>
        <w:t>, кроме случаев, специально оговоренных в настоящем Своде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наличии встроено-пристроенных частей другой функциональной пожарной опасности на объекте защиты площадь пожарного отсека (этажа) не должна превышать предельно допустимых значений для данного объекта.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4.18. При наличии на объекте защиты частей различных классов функциональной пожарной опасности, разделенных противопожарными преградами, каждая из таких частей должна отвечать противопожарным требованиям, предъявляемым к объектам соответствующей функциональной пожарной 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4.19. Обеспечение взрывоустойчивости здания класса функциональной пожарной опасности Ф5 и окружающей застройки при взрыве газо-, паро-, пылевоздушной смеси должно сопровождаться расчетом нагрузок, зависящих от параметров смеси, объемно-планировочного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легкосбрасываемых конструкций.</w:t>
      </w:r>
    </w:p>
    <w:p w:rsidR="00326905" w:rsidRDefault="00326905">
      <w:pPr>
        <w:widowControl w:val="0"/>
        <w:autoSpaceDE w:val="0"/>
        <w:autoSpaceDN w:val="0"/>
        <w:adjustRightInd w:val="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4.20. В местах сопряжения противопожарных преград с ограждающими конструкциями здания, в том числе в местах изменения конфигурации здания, следует предусматривать мероприятия, обеспечивающие нераспространение пожара, минуя эти преграды.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противопожарных стен в местах примыкания одной части здания к другой под углом необходимо, чтобы расстояние по горизонтали между ближайшими гранями проемов, расположенных в наружных стенах, было не менее 4 м, а участки стен, карнизов и свесов крыш, примыкающие к противопожарной стене под углом, по длине не менее 4 м были выполнены из материалов группы НГ. При расстоянии между указанными проемами менее 4 м они должны заполняться противопожарными дверями или окнами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4.21. Противопожарные стены и перекрытия 1-го типа не допускается пересекать каналами, шахтами и трубопроводами для транспортирования горючих газов, пылевоздушных смесей, жидкостей, веществ и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В местах пересечения таких противопожарных преград каналами, шахтами и трубопроводами для транспортирования сред, отличных от вышеуказанных, следует предусматривать автоматические устройства, предотвращающие распространение продуктов горения по каналам, шахтам и трубопроводам.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4.22. При пожаре проемы в противопожарных преградах должны быть защищены от проникновения опасных факторов пожара.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Окна в противопожарных преградах должны быть неоткрывающимися, а противопожарные двери, ворота, люки и клапаны должны иметь устройства для самозакрывания и уплотнения в притворах. Двери, ворота,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4.23. 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газо-, паро-, пылевоздушной смеси.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4.24. В подвальных и цокольных этажах размещать помещения классов Ф1.1, Ф1.2 и Ф1.3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подвальных и цокольных этажах, а также под помещениями, предназначенными для одновременного пребывания более 50 человек, помещения класса Ф5 категорий А и Б размещать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4.25. Ограждающие конструкции лифтовых шахт (за исключением пассажирских лифтов, опускающихся не ниже первого этажа, с ограждающими конструкциями лифтовых шахт из материалов группы НГ с ненормируемыми пределами огнестойкости, расположенных в объеме лестничных клеток, а также лифтовых шахт, размещаемых вне зданий) и помещений машинных отделений лифтов (кроме расположенных на кровле), а также каналов, шахт и ниш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1-го типа и перекрытиями 3-го типа или экраны, автоматически закрывающие дверные проемы лифтовых шахт при пожаре. Такие экраны должны быть выполнены из материалов группы НГ, и предел их огнестойкости должен быть не ниже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В зданиях с незадымляемыми лестничными клетками должна предусматриваться автоматическая противодымная защита по </w:t>
      </w:r>
      <w:hyperlink w:anchor="Par2984" w:history="1">
        <w:r>
          <w:rPr>
            <w:rFonts w:ascii="Calibri" w:hAnsi="Calibri" w:cs="Calibri"/>
            <w:color w:val="0000FF"/>
          </w:rPr>
          <w:t>[2]</w:t>
        </w:r>
      </w:hyperlink>
      <w:r>
        <w:rPr>
          <w:rFonts w:ascii="Calibri" w:hAnsi="Calibri" w:cs="Calibri"/>
        </w:rPr>
        <w:t xml:space="preserve"> лифтовых шахт, не имеющих у выхода из них тамбур-шлюзов с подпором воздуха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Ствол мусоропроводов следует выполнять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4.26. В зданиях всех классов функциональной пожарной опасности, кроме Ф1.3, допускается по условиям технологии предусматривать отдельные лестницы для сообщения между подвальным или цокольным этажом и первым этажом.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Они должны быть ограждены противопожарными перегородками 1-го типа с устройством тамбур-шлюза с подпором воздуха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не предусматривать вышеуказанного ограждения таких лестниц в зданиях класса Ф5 при условии, что они ведут из подвального или цокольного этажа с помещениями категорий В4, Г и Д в помещения первого этажа тех же категорий.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4.27. При устройстве лестниц 2-го типа, ведущих из вестибюля до второго этажа, вестибюль должен быть отделен от коридоров и смежных помещений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Помещение, в котором расположена лестница 2-го типа, должно отделяться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при устройстве автоматического пожаротушения во всем здании;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высотой не более 9 м с площадью этажа не более 300 кв. 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8" w:name="Par183"/>
      <w:bookmarkEnd w:id="8"/>
      <w:r>
        <w:rPr>
          <w:rFonts w:ascii="Calibri" w:hAnsi="Calibri" w:cs="Calibri"/>
        </w:rPr>
        <w:t>5. Требования к объектам жилого и общественного назначения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9" w:name="Par185"/>
      <w:bookmarkEnd w:id="9"/>
      <w:r>
        <w:rPr>
          <w:rFonts w:ascii="Calibri" w:hAnsi="Calibri" w:cs="Calibri"/>
        </w:rPr>
        <w:t>5.1. Общие требования к объектам жилого</w:t>
      </w:r>
    </w:p>
    <w:p w:rsidR="00326905" w:rsidRDefault="00326905">
      <w:pPr>
        <w:widowControl w:val="0"/>
        <w:autoSpaceDE w:val="0"/>
        <w:autoSpaceDN w:val="0"/>
        <w:adjustRightInd w:val="0"/>
        <w:jc w:val="center"/>
        <w:rPr>
          <w:rFonts w:ascii="Calibri" w:hAnsi="Calibri" w:cs="Calibri"/>
        </w:rPr>
      </w:pPr>
      <w:r>
        <w:rPr>
          <w:rFonts w:ascii="Calibri" w:hAnsi="Calibri" w:cs="Calibri"/>
        </w:rPr>
        <w:t>и общественного назначения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5.1.1. В настоящем разделе приведены требования пожарной безопасности общего характера к объектам защиты класса функциональной пожарной опасности Ф1, Ф2, Ф3 и Ф4.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5.1.2. Требования к противопожарным расстояниям между объектами защиты принимаются в соответствии с </w:t>
      </w:r>
      <w:hyperlink w:anchor="Par126" w:history="1">
        <w:r>
          <w:rPr>
            <w:rFonts w:ascii="Calibri" w:hAnsi="Calibri" w:cs="Calibri"/>
            <w:color w:val="0000FF"/>
          </w:rPr>
          <w:t>таблицей 1</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5.1.3. Объекты защиты класса функциональной пожарной опасности Ф1.1 и Ф4.1, при размещении в зданиях иного класса функциональной пожарной опасности, должны выделяться в самостоятельные пожарные отсеки, к которым предъявляются требования исходя из их класса функциональной пожарной </w:t>
      </w:r>
      <w:r>
        <w:rPr>
          <w:rFonts w:ascii="Calibri" w:hAnsi="Calibri" w:cs="Calibri"/>
        </w:rPr>
        <w:lastRenderedPageBreak/>
        <w:t>опасности. При размещении помещений детских дошкольных образовательных учреждений на первых этажах зданий класса Ф1.3 выделять указанные помещения в самостоятельные пожарные отсеки не требуется.</w:t>
      </w:r>
    </w:p>
    <w:p w:rsidR="00326905" w:rsidRDefault="00326905">
      <w:pPr>
        <w:widowControl w:val="0"/>
        <w:autoSpaceDE w:val="0"/>
        <w:autoSpaceDN w:val="0"/>
        <w:adjustRightInd w:val="0"/>
        <w:jc w:val="both"/>
        <w:rPr>
          <w:rFonts w:ascii="Calibri" w:hAnsi="Calibri" w:cs="Calibri"/>
        </w:rPr>
      </w:pPr>
      <w:r>
        <w:rPr>
          <w:rFonts w:ascii="Calibri" w:hAnsi="Calibri" w:cs="Calibri"/>
        </w:rPr>
        <w:t xml:space="preserve">(п. 5.1.3 в ред. </w:t>
      </w:r>
      <w:hyperlink r:id="rId12"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5.1.4. Объекты защиты жилого и общественного назначения допускается размещать на объектах иных классов функциональной пожарной опасности: в пожарных отсеках; пристроенных или встроенных частях зданий; а также в группах помещений или отдельных помещениях.</w:t>
      </w:r>
    </w:p>
    <w:p w:rsidR="00326905" w:rsidRDefault="00326905">
      <w:pPr>
        <w:widowControl w:val="0"/>
        <w:autoSpaceDE w:val="0"/>
        <w:autoSpaceDN w:val="0"/>
        <w:adjustRightInd w:val="0"/>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5.1.5. На объектах защиты жилого и общественного назначения допускается размещать помещения иного функционального назначения, предназначенные для обеспечения их функционирования, в соответствии с требованиями соответствующего раздела настоящего Свода правил и других действующих требований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5.1.6. Объекты защиты жилого и общественного назначения различного класса функциональной пожарной опасности следует отделять друг от друга противопожарными преградами в соответствии с требованиями настоящего раздела.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размещать без отделения противопожарными преградами: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бытовые помещения (раздевалки, душевые, туалеты, устройства питьевого водоснабжения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торговые киоски, лотки и помещения торговой площадью менее 10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5.1.7. Несущие конструкции покрытия встроенно-пристроенной части должны иметь предел огнестойкости не менее R 45 и класс пожарной опасности К0. Утеплитель в покрытии должен быть негорючим.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5.1.8. Проектирование административных и бытовых зданий и помещений в составе объектов класса функциональной пожарной опасности Ф5 следует производить в соответствии с требованиями </w:t>
      </w:r>
      <w:hyperlink w:anchor="Par395" w:history="1">
        <w:r>
          <w:rPr>
            <w:rFonts w:ascii="Calibri" w:hAnsi="Calibri" w:cs="Calibri"/>
            <w:color w:val="0000FF"/>
          </w:rPr>
          <w:t>раздела 6</w:t>
        </w:r>
      </w:hyperlink>
      <w:r>
        <w:rPr>
          <w:rFonts w:ascii="Calibri" w:hAnsi="Calibri" w:cs="Calibri"/>
        </w:rPr>
        <w:t xml:space="preserve"> настоящего Свода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5.1.9. На объектах защиты жилого и общественного назначения размещать производственные и складские помещения класса функциональной пожарной опасности Ф5, относящиеся к категориям А и Б,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5.1.10. Производственные, технические и складские помещения (класса функциональной пожарной опасности Ф5), категорий В1 - В3, размещаемые на объектах жилого и общественного назначения и предназначенные для обеспечения их функционирования, кроме специально оговоренных случаев, должны отделяться от других помещений и коридоров: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 степени огнестойкости - противопожарными перегородками 1-го типа и перекрытиями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II, III, IV степеней огнестойкости -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Производственные и складские помещения категорий В1 - В3 (кладовые, мастерские, лаборатории и т.п.) размещать под помещениями, предназначенными для одновременного пребывания 50 человек и более,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Производственные, технические и складские помещения категории В4, размещаемые на объектах жилого и общественного назначения, кроме специально оговоренных случаев, должны отделяться от других помещений и коридоров противопожарными перегородками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5.1.11. Исключен с 20 июня 2011 года. - </w:t>
      </w:r>
      <w:hyperlink r:id="rId14" w:history="1">
        <w:r>
          <w:rPr>
            <w:rFonts w:ascii="Calibri" w:hAnsi="Calibri" w:cs="Calibri"/>
            <w:color w:val="0000FF"/>
          </w:rPr>
          <w:t>Изменение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5.1.12. Размещение и устройство на объектах жилого и общественного назначения помещений котельных, дизель-генераторных и т.п. следует производить в соответствии с </w:t>
      </w:r>
      <w:hyperlink w:anchor="Par395" w:history="1">
        <w:r>
          <w:rPr>
            <w:rFonts w:ascii="Calibri" w:hAnsi="Calibri" w:cs="Calibri"/>
            <w:color w:val="0000FF"/>
          </w:rPr>
          <w:t>разделом 6</w:t>
        </w:r>
      </w:hyperlink>
      <w:r>
        <w:rPr>
          <w:rFonts w:ascii="Calibri" w:hAnsi="Calibri" w:cs="Calibri"/>
        </w:rPr>
        <w:t xml:space="preserve"> настоящего Свода правил, а также другими действующими требованиями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5.1.13. Одна из внутренних лестниц в общественных зданиях I и II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 отделять помещения с открытой лестницей от коридоров и других помещений необязательно.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5.1.14. Деревянные стены с внутренней стороны, перегородки и потолки объектов жилого и общественного назначения V степени огнестойкости при пребывании на объекте 50 и более человек должны быть подвергнуты огнезащитной обработке.</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10" w:name="Par213"/>
      <w:bookmarkEnd w:id="10"/>
      <w:r>
        <w:rPr>
          <w:rFonts w:ascii="Calibri" w:hAnsi="Calibri" w:cs="Calibri"/>
        </w:rPr>
        <w:t>5.2. Требования к объектам, предназначенным для постоянного</w:t>
      </w:r>
    </w:p>
    <w:p w:rsidR="00326905" w:rsidRDefault="00326905">
      <w:pPr>
        <w:widowControl w:val="0"/>
        <w:autoSpaceDE w:val="0"/>
        <w:autoSpaceDN w:val="0"/>
        <w:adjustRightInd w:val="0"/>
        <w:jc w:val="center"/>
        <w:rPr>
          <w:rFonts w:ascii="Calibri" w:hAnsi="Calibri" w:cs="Calibri"/>
        </w:rPr>
      </w:pPr>
      <w:r>
        <w:rPr>
          <w:rFonts w:ascii="Calibri" w:hAnsi="Calibri" w:cs="Calibri"/>
        </w:rPr>
        <w:t>проживания и временного пребывания людей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5.2.1. Настоящий раздел содержит требования к объектам класса функциональной опасности Ф1, предназначенным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w:t>
      </w:r>
      <w:r>
        <w:rPr>
          <w:rFonts w:ascii="Calibri" w:hAnsi="Calibri" w:cs="Calibri"/>
        </w:rPr>
        <w:lastRenderedPageBreak/>
        <w:t>иметь различный возраст и физическое состояние, для этих зданий характерно наличие спальных помещений.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(класс функциональной пожарной опасности Ф1.1)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5.2.2.1. При проектировании, строительстве, реконструкции, капитальном ремонте и техническом перевооружении объектов класса функциональной пожарной опасности Ф1.1 дополнительно к требованиям настоящего Свода правил следует руководствоваться положениями нормативных документов по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5.2.2.2. Помещения со спальными местами (палаты, групповые ячейки и т.п.) на объектах класса функциональной пожарной опасности Ф1.1 следует размещать в блоках или частях здания, выделенных стенами и перекрытиями с пределами огнестойкости не ниже EI 45. При этом для спальных помещений, размещаемых в пределах одного этажа, вместо стен допускается устройство перегородок с пределами огнестойкости не ниже EI 45.</w:t>
      </w:r>
    </w:p>
    <w:p w:rsidR="00326905" w:rsidRDefault="00326905">
      <w:pPr>
        <w:widowControl w:val="0"/>
        <w:autoSpaceDE w:val="0"/>
        <w:autoSpaceDN w:val="0"/>
        <w:adjustRightInd w:val="0"/>
        <w:jc w:val="both"/>
        <w:rPr>
          <w:rFonts w:ascii="Calibri" w:hAnsi="Calibri" w:cs="Calibri"/>
        </w:rPr>
      </w:pPr>
      <w:r>
        <w:rPr>
          <w:rFonts w:ascii="Calibri" w:hAnsi="Calibri" w:cs="Calibri"/>
        </w:rPr>
        <w:t xml:space="preserve">(п. 5.2.2.2 в ред. </w:t>
      </w:r>
      <w:hyperlink r:id="rId15"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5.2.2.3. Предусматриваемые в составе объектов Ф1.1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для указанных помещений, размещаемых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5.2.2.4. Предусматриваемые в составе объектов Ф1.1 спортивные залы и физкультурно-оздоровительные помещения, а также актовые залы и другие помещения, предназначенные для контингента объекта, с расчетным числом мест более 50 человек необходимо выделять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5.2.2.5. Запрещается: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размещать в корпусах с палатами для больных помещения, не связанные с лечебным процессом (кроме специально оговоренных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размещать в подвальных и цокольных этажах помещения производственного и складского назначения (мастерские, склады, кладовые), кроме помещений категорий В4 и 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5.2.3. Гостиницы, общежития, спальные корпуса санаториев и домов отдыха общего типа, кемпингов, мотелей и пансионатов (класс функциональной пожарной опасности Ф1.2).</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5.2.3.1. Объекты класса Ф1.2 пристраивать к общественным зданиям классов функциональной пожарной опасности Ф1.1, Ф3.5 (с наличием помещений класса функциональной пожарной опасности Ф5), Ф4.1 и Ф4.2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пристраивании объектов класса Ф1.2 к жилым и общественным зданиям другого класса функциональной пожарной опасности их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5.2.3.2. Встраивание объектов класса Ф1.2 в другие жилые и общественные здания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5.2.3.3. Жилые помещения объектов класса функциональной пожарной опасности Ф1.2 от других частей здания должны быть отделены: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 и II степеней огнестойкости - противопожарными перекрытиями 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III, IV и V степеней огнестойкости - противопожарными перекрытиями и стенами 2-го типа. При этом спальные помещения, размещаемые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 Жилые дома многоквартирные (класс функциональной пожарной опасности Ф1.3)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5.2.4.1. Объекты класса Ф1.3 пристраивать к общественным зданиям классов функциональной пожарной опасности Ф3.3, Ф3.5 (с наличием помещений класса функциональной пожарной опасности Ф5) и Ф4.1 не допускается.</w:t>
      </w:r>
    </w:p>
    <w:p w:rsidR="00326905" w:rsidRDefault="00326905">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Изменения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пристраивании объектов класса Ф1.3 к жилым и общественным зданиям другого класса функциональной пожарной опасности их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5.2.4.2. Встраивание объектов класса Ф1.3 в другие жилые и общественные здания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5.2.4.3. Жилые помещения объектов класса функциональной пожарной опасности Ф1.3 от других частей здания должны быть отделены: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 и II степеней огнестойкости - противопожарными перекрытиями 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III, IV и V степеней огнестойкости - противопожарными перекрытиями и стенами 2-го типа. При этом спальные помещения, размещаемые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5.2.4.4.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К0. Конструкции галерей в зданиях IV степени огнестойкости должны иметь предел огнестойкости не менее R 15 и класс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5.2.4.5. В зданиях I, II и III 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 EI 45, в зданиях IV степени огнестойкости - не менее EI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К0, в зданиях IV степени огнестойкости - предел огнестойкости не менее EI 15 и класс пожарной опасности не ниже К1.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5.2.4.6. Исключен с 20 июня 2011 года. - </w:t>
      </w:r>
      <w:hyperlink r:id="rId17" w:history="1">
        <w:r>
          <w:rPr>
            <w:rFonts w:ascii="Calibri" w:hAnsi="Calibri" w:cs="Calibri"/>
            <w:color w:val="0000FF"/>
          </w:rPr>
          <w:t>Изменение N 1</w:t>
        </w:r>
      </w:hyperlink>
      <w:r>
        <w:rPr>
          <w:rFonts w:ascii="Calibri" w:hAnsi="Calibri" w:cs="Calibri"/>
        </w:rPr>
        <w:t>, утв. Приказом МЧС РФ от 27.05.2011 N 266.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5.2.4.7. При устройстве кладовых твердого топлива в цокольном или первом этаже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5.2.4.8.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пределом огнестойкости и классом пожарной опасности. Перегородки, отделяющие коридор подвальных и цокольных этажей от остальных помещений, должны быть противопожарными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5.2.4.9. Технические, подвальные, цокольные этажи и чердаки следует разделять противопожарными перегородками 1-го типа на отсеки площадью не более 500 кв. м в несекционных жилых домах, а в секционных - по секциям.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5.2.4.10. Ограждения лоджий и балконов в зданиях высотой три этажа и более должны выполняться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Из материалов группы НГ также следует выполнять наружную солнцезащиту в зданиях I, II и III степеней огнестойкости высотой 5 этажей и более.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5.2.4.11.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5.2.4.12.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5.2.5. Одноквартирные жилые дома, в том числе блокированные (класс функциональной пожарной опасности Ф1.4)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5.2.5.1.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определяются в соответствии с действующим законодательством.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5.2.5.2. Объекты класса функциональной пожарной опасности Ф1.4 не допускается пристраивать к специализированным объектам торговли бытовой химией и строительными материалами, с наличием ГГ, ЛВЖ и ГЖ, а также к объектам класса функциональной пожарной опасности Ф3.5 (с наличием помещений класса функциональной пожарной опасности Ф5).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пристраивании объектов класса Ф1.4 к жилым и общественным зданиям другого класса функциональной пожарной опасности их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5.2.5.3. В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 При этом указанные 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покрытием (кровлей), а также между противопожарной стеной и облицовкой стены плотно заполнены материалом группы НГ на всю толщину противопожарной стены.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5.2.5.4. При примыкании наружных стен смежных жилых блоков под углом 135° и менее участок наружной стены, образующей этот угол, общей длиной не менее 1,2 м для смежных жилых блоков должен быть выполнен с пределом огнестойкости не менее REI 45 и классом пожарной опасности не ниже К0.</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11" w:name="Par260"/>
      <w:bookmarkEnd w:id="11"/>
      <w:r>
        <w:rPr>
          <w:rFonts w:ascii="Calibri" w:hAnsi="Calibri" w:cs="Calibri"/>
        </w:rPr>
        <w:t>5.3. Требования к объектам зрелищных</w:t>
      </w:r>
    </w:p>
    <w:p w:rsidR="00326905" w:rsidRDefault="00326905">
      <w:pPr>
        <w:widowControl w:val="0"/>
        <w:autoSpaceDE w:val="0"/>
        <w:autoSpaceDN w:val="0"/>
        <w:adjustRightInd w:val="0"/>
        <w:jc w:val="center"/>
        <w:rPr>
          <w:rFonts w:ascii="Calibri" w:hAnsi="Calibri" w:cs="Calibri"/>
        </w:rPr>
      </w:pPr>
      <w:r>
        <w:rPr>
          <w:rFonts w:ascii="Calibri" w:hAnsi="Calibri" w:cs="Calibri"/>
        </w:rPr>
        <w:t>и культурно-просветительных учреждений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5.3.1. Требования настоящего раздела распространяются на объекты класса функциональной пожарной опасности Ф2, основные помещения на этих объектах характерны массовым пребыванием посетителей в </w:t>
      </w:r>
      <w:r>
        <w:rPr>
          <w:rFonts w:ascii="Calibri" w:hAnsi="Calibri" w:cs="Calibri"/>
        </w:rPr>
        <w:lastRenderedPageBreak/>
        <w:t>определенные периоды времени. К ним относятся: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музеи, выставки, танцевальные залы и другие подобные учреждения.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5.3.2. Объекты культурно-зрелищного назначения пристраивать к зданиям классов функциональной пожарной опасности Ф1.1 и Ф4.1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Объекты культурно-зрелищного назначения, пристраиваемые к жилым и общественным зданиям класса функциональной пожарной опасности Ф1.2, Ф1.3, Ф1.4, Ф3.1 и Ф3.5 (с наличием помещений класса функциональной пожарной опасности Ф5), Ф4.2 и Ф4.3,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объектов культурно-зрелищного назначения, предназначенные для пребывания (или с расчетным числом мест) более 50 человек, пристраиваемые к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5.3.3. Объекты культурно-зрелищного назначения встраивать в здания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культурно-зрелищного назначения в здания классов функциональной пожарной опасности Ф4.2 и Ф4.3 (от объектов класса функциональной пожарной опасности Ф2.1) 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культурно-зрелищного назначения, предназначенных для пребывания 50 человек и более, в жилые и общественные здания иного назначения их следует выделять противопожарными перекрытиями и стенами 2-го типа. При размещении помещений культурно-зрелищного назначения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5.3.4. Помещения технологического обслуживания демонстрационного комплекса должны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группы НГ и Г1 с пределом огнестойкости не менее REI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5.3.5. Помещения для освещения сцены, расположенные в пределах габарита зрительного зала, должны иметь противопожарные перегородки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5.3.6. Оркестровая яма должна выделяться противопожарными перегородками 2-го типа и перекрытием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Древесина, применяемая для отделки и настила пола оркестровой ямы, должна быть подвергнута глубокой пропитке антипиренами.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5.3.7. Проем строительного портала сцен клубов и театров с залами вместимостью 800 мест и более должен быть защищен противопожарным занавесом.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противопожарного занавеса должен быть не менее EI 60. Теплоизоляция занавеса должна быть из материалов группы НГ, не выделяющих токсичных продуктов разложения.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5.3.8. Между зрительным залом и глубинной колосниковой сценой следует предусматривать противопожарную стену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5.3.9.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защищать тамбур-шлюзами.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5.3.10. 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5.3.11. Размещение помещений класса функциональной пожарной опасности Ф5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Проем сейфа скатанных декораций следует защищать щитами с пределом огнестойкости не менее EI 30.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5.3.12.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w:t>
      </w:r>
      <w:r>
        <w:rPr>
          <w:rFonts w:ascii="Calibri" w:hAnsi="Calibri" w:cs="Calibri"/>
        </w:rPr>
        <w:lastRenderedPageBreak/>
        <w:t>должны быть защищены шторами или заслонками с пределом огнестойкости не менее EI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Окна и отверстия светопроекционной, оборудованной для динамической проекции, могут быть защищены закаленным стеклом.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5.3.13. Помещения, располагаемые под трибунами спортивных сооружений, следует отделять от трибуны противопожарными преградами (перекрытия 3-го типа, перегородки 1-го типа). Двери в перегородках 1-го типа должны быть самозакрывающимися с уплотнением в притворах.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Расположение помещений складского назначения категорий В1 - В3 под трибунами открытых спортивных сооружений III, IV и V степеней огнестойкости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тиров для пулевой стрельбы в подтрибунном пространстве спортивных сооружений склады боеприпасов должны быть вынесены за пределы подтрибунного пространства.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Склады оружия, боеприпасов и оружейную мастерскую следует отделять от остальных помещений противопожарными стенами 2-го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5.3.14. Хранилища и книгохранилища библиотек должны быть разделены на отсеки противопожарными перегородками 1-го типа площадью не более 600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Двери отсеков хранилищ должны быть противопожарными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5.3.15. Несущие конструкции покрытий над сценой и зрительным залом (фермы, балки, настилы и др.) в зданиях театров, а также клубов со сценами (размерами в плане 15 х 7,5 м; 18 х 9 м; 21 х 12 м и более) следует выполнять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5.3.16.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Пустоты под надстройками необходимо разделять диафрагмами на отсеки площадью не более 100 кв. м. При высоте пустот более 1,2 м следует предусматривать входы для осмотра пустот.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5.3.17. Несущие элементы планшета сцены должны быть выполнены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применении древесины для настила по этим элементам, а также колосникового настила и настила рабочих галерей она должна быть подвергнута глубокой пропитке антипиренами.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5.3.18. Каркасы и заполнение каркасов подвесных потолков над зрительными залами и обрешетка потолков и стен зрительных залов клубов со сценами, а также театров и залов крытых спортивных сооружений вместимостью более 800 мест следует выполнять из материалов класса пожарной опасности К0, а вместимостью до 800 мест (кроме зданий V степени огнестойкости) могут быть из материалов класса пожарной опасности К1.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Отверстия в сплошных подвесных потолках для установки громкоговорителей, светильников освещения и другого оборудования должны быть защищены сверху крышками из материалов группы НГ с пределом огнестойкости EI 30.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5.3.19. Отделку стен и потолков зрительных залов и залов крытых спортивных сооружений с числом мест до 1500, конференц-залов на 50 мест и более, в зданиях I и II степеней огнестойкости следует предусматривать из материалов группы НГ или Г1.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указанных залах с числом мест более 1500, в помещениях хранилищ библиотек и архивов, а также служебных каталогов и описей в архивах - только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оперных и музыкальных театрах отделка стен и потолков может быть из материалов группы Г1 независимо от вместимости зала.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сидений на трибунах спортивных сооружений любой вместимости не допускается применение материалов группы В3 по воспламеняемости, группы Д3 по дымообразующей способностью и групп Т3 и Т4 по токсичности продуктов горения.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сидений в зальных помещениях зрелищных объектов не допускается применение материалов группы В3 по воспламеняемости, а применяемые обивочные, набивочные и прокладочные материалы не должны относиться к группе Т4 по токсичности продуктов горения.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Деревянные полы эстрады в зрелищных и спортивно-зрелищных залах должны быть подвергнуты огнезащитной обработке.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5.3.20. Материалы для обшивки стен и потолков стрелковых галерей и огневых зон тиров, размещенных в подвальном и цокольном этажах, а также в подтрибунном пространстве, следует выполнять из материалов класса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5.3.21.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группы НГ. Указанные площадки следует располагать на расстоянии не менее 25 м от спортивного сооружения.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Площадки и помещения для мелкого ремонта и технического обслуживания, подготовки транспортных </w:t>
      </w:r>
      <w:r>
        <w:rPr>
          <w:rFonts w:ascii="Calibri" w:hAnsi="Calibri" w:cs="Calibri"/>
        </w:rPr>
        <w:lastRenderedPageBreak/>
        <w:t>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12" w:name="Par311"/>
      <w:bookmarkEnd w:id="12"/>
      <w:r>
        <w:rPr>
          <w:rFonts w:ascii="Calibri" w:hAnsi="Calibri" w:cs="Calibri"/>
        </w:rPr>
        <w:t>5.4. Требования к зданиям организаций</w:t>
      </w:r>
    </w:p>
    <w:p w:rsidR="00326905" w:rsidRDefault="00326905">
      <w:pPr>
        <w:widowControl w:val="0"/>
        <w:autoSpaceDE w:val="0"/>
        <w:autoSpaceDN w:val="0"/>
        <w:adjustRightInd w:val="0"/>
        <w:jc w:val="center"/>
        <w:rPr>
          <w:rFonts w:ascii="Calibri" w:hAnsi="Calibri" w:cs="Calibri"/>
        </w:rPr>
      </w:pPr>
      <w:r>
        <w:rPr>
          <w:rFonts w:ascii="Calibri" w:hAnsi="Calibri" w:cs="Calibri"/>
        </w:rPr>
        <w:t>по обслуживанию населения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5.4.1. Настоящий 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 Объекты торговли (класс функциональной пожарной опасности Ф3.1)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5.4.2.1. Объекты торговли к зданиям классов функциональной пожарной опасности Ф1.1 и Ф4.1 пристраивать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Объекты торговли, пристраиваемые к зданиям классов функциональной пожарной опасности Ф1.2, Ф1.3, Ф1.4, Ф2, Ф3.4, Ф3.5 (с наличием помещений класса функциональной пожарной опасности Ф5), Ф4.2 и Ф4.3, отделяются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объектов торговли,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торговые киоски располагать без устройства противопожарных разрывов у глухих стен класса конструктивной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5.4.2.2. Встраивание объектов торговли в здания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торговли в здания классов функциональной пожарной опасности Ф3.4, Ф4.2 и Ф4.3 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торговли торговой площадью более 100 кв. м или при наличии кладовых горючих товаров в жилые и общественные здания иного назначения их следует выделять противопожарными перекрытиями и стенами 2-го типа. При размещении помещений торговли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5.4.2.3. Кладовые горючих товаров и товаров в горючей упаковке на объектах торговли следует, как правило, размещать у наружных стен, отделяя их противопожарными перегородками 1-го типа от торгового зала площадью 250 кв. м и более.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5.4.2.4. Наличие на объектах торговли товаров с наличием ЛВЖ и ГЖ допускается только в мелкой расфасовке по ГОСТ 19433. Их необходимо располагать рассредоточенно на участках площадью не более 10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Специализированные объекты торговли бытовой химией и строительными материалами с наличием ГГ, ЛВЖ и ГЖ следует располагать, как правило, в отдельно стоящих зданиях. Размещение таких объектов в подвальных и цокольных этажах не допускается. Полы в указанных объектах должны выполняться из материалов группы НГ. Данные объекты допускается встраивать и пристраивать к объектам торговли другими товарами и объектам бытового обслуживания при условии отделения их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5.4.2.5. На объектах торговли общее количество аэрозольной продукции 2-го и 3-го уровней пожарной опасности не должно превышать: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для объектов торговли, расположенных на первом этаже здания, - 1100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на этажах выше первого - 450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Хранение и продажа продукции в аэрозольных упаковках 2-го и 3-го уровня пожарной опасности в магазинах, расположенных в цокольных и подземных этажах,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5.4.3. Объекты общественного питания (класс функциональной пожарной опасности Ф3.2)</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5.4.3.1. Объекты общественного питания пристраивать к зданиям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Объекты общественного питания, пристраиваемые к зданиям классов функциональной пожарной опасности Ф1.2, Ф1.3, Ф1.4, Ф2, Ф3.4, Ф3.5 (с наличием помещений класса функциональной пожарной опасности Ф5), Ф4.2 и Ф4.3, отделяются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объектов общественного питания,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5.4.3.2. Объекты общественного питания встраивать в здания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При встраивании объектов общественного питания в здания классов функциональной пожарной опасности Ф3.4, Ф3.5 (с наличием помещений класса функциональной пожарной опасности Ф5), Ф4.2 и Ф4.3 </w:t>
      </w:r>
      <w:r>
        <w:rPr>
          <w:rFonts w:ascii="Calibri" w:hAnsi="Calibri" w:cs="Calibri"/>
        </w:rPr>
        <w:lastRenderedPageBreak/>
        <w:t>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общественного питания более чем на 20 посадочных мест или при наличии газового оборудования в жилые и общественные здания иного назначения их следует выделять противопожарными перекрытиями и стенами 2-го типа. При размещении помещений общественного питания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5.4.4. Поликлиники и амбулатории (класс функциональной пожарной опасности Ф3.4)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5.4.4.1. При проектировании, строительстве, реконструкции, капитальном ремонте и техническом перевооружении указанных объектов, кроме требований настоящего Свода правил, следует руководствоваться положениями других нормативных документов по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5.4.4.2. Лечебные, амбулаторно-поликлинические учреждения и аптеки (кроме помещений медицинского персонала объектов общественного назначения и аптечных киосков) пристраивать к зданиям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объекты, пристраиваемые к зданиям классов функциональной пожарной опасности Ф1.2, Ф1.3, Ф1.4, Ф3.5 (с наличием помещений класса функциональной пожарной опасности Ф5), Ф4.2 и Ф4.3, отделяются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объекты,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5.4.4.3. Лечебные, амбулаторно-поликлинические учреждения и аптеки (кроме помещений медицинского персонала объектов общественного назначения и аптечных киосков) встраивать в здания классов функциональной пожарной опасности Ф1.1 и Ф4.1 не допускается, кроме специально оговоренных в настоящем Своде правил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указанных объектов в здания классов функциональной пожарной опасности Ф1.2, Ф1.3, Ф1.4, Ф3.5 (с наличием помещений класса функциональной пожарной опасности Ф5) и Ф4.2 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указанных объектов в жилые и общественные здания иного назначения их следует выделять противопожарными перекрытиями и стенами 2-го типа. При размещении помещений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5.4.4.4. Архивохранилища рентгеновской пленки емкостью менее 300 кг допускается размещать в помещениях лечебных, амбулаторно-поликлинических учреждений, выгороженных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Архивохранилища рентгеновской пленки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5.4.5. Объекты организаций бытового и коммунального обслуживания с нерасчетным числом посадочных мест для посетителей (класс функциональной пожарной опасности Ф3.5)</w:t>
      </w:r>
    </w:p>
    <w:p w:rsidR="00326905" w:rsidRDefault="00326905">
      <w:pPr>
        <w:widowControl w:val="0"/>
        <w:autoSpaceDE w:val="0"/>
        <w:autoSpaceDN w:val="0"/>
        <w:adjustRightInd w:val="0"/>
        <w:ind w:firstLine="540"/>
        <w:jc w:val="both"/>
        <w:rPr>
          <w:rFonts w:ascii="Calibri" w:hAnsi="Calibri" w:cs="Calibri"/>
        </w:rPr>
      </w:pPr>
      <w:bookmarkStart w:id="13" w:name="Par349"/>
      <w:bookmarkEnd w:id="13"/>
      <w:r>
        <w:rPr>
          <w:rFonts w:ascii="Calibri" w:hAnsi="Calibri" w:cs="Calibri"/>
        </w:rPr>
        <w:t>5.4.5.1. Объекты организаций бытового и коммунального обслуживания встраивать и пристраивать к зданиям классов функциональной пожарной опасности Ф1.1 и Ф4.1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объекты, пристраиваемые к зданиям классов функциональной пожарной опасности Ф1.2, Ф1.3, Ф1.4, Ф4.2 и Ф4.3, а также к специализированным объектам торговли бытовой химией и строительными материалами с наличием ГГ, ЛВЖ и ГЖ, отделяются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Объекты организаций бытового и коммунального обслуживания при наличии в них помещений класса функциональной пожарной опасности Ф5, пристраиваемые к общественным зданиям другого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киоски бытового обслуживания населения располагать без устройства противопожарных разрывов у глухих стен класса конструктивной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5.4.5.2. Объекты организаций бытового и коммунального обслуживания площадью более 200 кв. м или с наличием помещений класса функциональной пожарной опасности Ф5, встраиваемые в здания общественного назначения (кроме указанных в </w:t>
      </w:r>
      <w:hyperlink w:anchor="Par349" w:history="1">
        <w:r>
          <w:rPr>
            <w:rFonts w:ascii="Calibri" w:hAnsi="Calibri" w:cs="Calibri"/>
            <w:color w:val="0000FF"/>
          </w:rPr>
          <w:t>5.4.5.1</w:t>
        </w:r>
      </w:hyperlink>
      <w:r>
        <w:rPr>
          <w:rFonts w:ascii="Calibri" w:hAnsi="Calibri" w:cs="Calibri"/>
        </w:rPr>
        <w:t>), следует отделять противопожарными перекрытиями и стенами 2-го типа. При размещении указанных помещений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5.4.5.3. Объекты организаций бытового и коммунального обслуживания площадью менее 200 кв. м при отсутствии в них помещений производственного и складского назначения следует отделять от помещений жилых и общественных объектов иного назначения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5.4.5.4. При совместном размещении на объекте защиты предприятий бытового и коммунального обслуживания допускается объединять помещения для посетителей различных предприятий, предусматривая при этом самозакрывающиеся двери из основных помещений.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5.4.6. Физкультурно-оздоровительные комплексы и спортивно-тренировочные учреждения с помещениями без трибун для зрителей (далее - физкультурные комплексы) (класс функциональной пожарной опасности Ф3.6)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5.4.6.1. Физкультурные комплексы не допускается пристраивать и встраивать в здания классов функциональной пожарной опасности Ф1.1 и Ф4.1, кроме случаев, специально оговоренных в настоящем Своде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5.4.6.2. Физкультурные комплексы, пристраиваемые к зданиям классов функциональной пожарной опасности Ф1.2, Ф1.3, Ф1.4, отделяются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Физкультурные комплексы,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5.4.6.3. При встраивании физкультурных комплексов, рассчитанных на одновременное пребывание 50 человек и более, в жилые и общественные здания их следует выделять противопожарными перекрытиями и стенами 2-го типа. При размещении помещений физкультурных комплексов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Физкультурные комплексы, рассчитанные на одновременное пребывание менее 50 человек, следует отделять от помещений жилых и общественных объектов иного назначения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5.4.7. Бани (класс функциональной пожарной опасности Ф3.6)</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5.4.7.1. Помещения встроенных бань (саун) не допускается размещать под трибунами, в спальных корпусах объектов класса функциональной пожарной опасности Ф1.1, а также в подвалах и смежно с помещениями, в которых находится более 100 человек.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5.4.7.2. Комплекс помещений бань (саун) должен быть выделен: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 II, III степеней огнестойкости классов конструктивной пожарной опасности С0 и С1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 зданиях IV степени огнестойкости классов С0 - С3 - противопожарными перегородками и перекрытиями не менее REI 60.</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14" w:name="Par368"/>
      <w:bookmarkEnd w:id="14"/>
      <w:r>
        <w:rPr>
          <w:rFonts w:ascii="Calibri" w:hAnsi="Calibri" w:cs="Calibri"/>
        </w:rPr>
        <w:t>5.5. Требования к объектам научных и образовательных</w:t>
      </w:r>
    </w:p>
    <w:p w:rsidR="00326905" w:rsidRDefault="00326905">
      <w:pPr>
        <w:widowControl w:val="0"/>
        <w:autoSpaceDE w:val="0"/>
        <w:autoSpaceDN w:val="0"/>
        <w:adjustRightInd w:val="0"/>
        <w:jc w:val="center"/>
        <w:rPr>
          <w:rFonts w:ascii="Calibri" w:hAnsi="Calibri" w:cs="Calibri"/>
        </w:rPr>
      </w:pPr>
      <w:r>
        <w:rPr>
          <w:rFonts w:ascii="Calibri" w:hAnsi="Calibri" w:cs="Calibri"/>
        </w:rPr>
        <w:t>учреждений, научных и проектных организаций, органов</w:t>
      </w:r>
    </w:p>
    <w:p w:rsidR="00326905" w:rsidRDefault="00326905">
      <w:pPr>
        <w:widowControl w:val="0"/>
        <w:autoSpaceDE w:val="0"/>
        <w:autoSpaceDN w:val="0"/>
        <w:adjustRightInd w:val="0"/>
        <w:jc w:val="center"/>
        <w:rPr>
          <w:rFonts w:ascii="Calibri" w:hAnsi="Calibri" w:cs="Calibri"/>
        </w:rPr>
      </w:pPr>
      <w:r>
        <w:rPr>
          <w:rFonts w:ascii="Calibri" w:hAnsi="Calibri" w:cs="Calibri"/>
        </w:rPr>
        <w:t>управления учреждений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5.5.1. Требования настоящего раздела распространяются на объекты класса функциональной пожарной опасности Ф4, помещения которых используются в течение суток некоторое время и в них находится, как правило, постоянный контингент людей определенного возраста и физического состояния.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5.5.2. Объекты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(класс функциональной пожарной опасности Ф4.1)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5.5.2.1. Предусматриваемые в составе объектов класса функциональной пожарной опасности Ф4.1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в указанных помещениях, размещаемых в пределах одного этажа, допускается вместо стен 2-го типа устройство противопожарных перегородок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5.5.2.2. Предусматриваемые в составе объектов класса функциональной пожарной опасности Ф4.1 спортивные залы и физкультурно-оздоровительные помещения, а также актовые залы и другие помещения, предназначенные для контингента объекта, с расчетным числом мест более 50 человек, необходимо выделять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5.5.2.3. При размещении в объектах Ф4.1 детских дошкольных учреждений с более чем 25 местами их следует выделять противопожарными перегородками 1-го типа 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5.5.2.4. В подвальных и цокольных этажах запрещается размещать помещения производственного и складского назначения (мастерские, склады, кладовые), кроме помещений категорий В4 и 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5.5.3. Объекты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(класс функциональной пожарной опасности Ф4.2)</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5.5.3.1. Объекты класса функциональной пожарной опасности Ф4.2 не допускается пристраивать к зданиям классов функциональной пожарной опасности Ф1.1 и Ф4.1.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объекты, пристраиваемые к зданиям классов функциональной пожарной опасности Ф1.2, Ф1.3, Ф1.4, Ф2, Ф3.1 и Ф3.5 (с наличием помещений класса функциональной пожарной опасности Ф5),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Объекты класса функциональной пожарной опасности Ф4.2, пристраиваемые к общественным объектам </w:t>
      </w:r>
      <w:r>
        <w:rPr>
          <w:rFonts w:ascii="Calibri" w:hAnsi="Calibri" w:cs="Calibri"/>
        </w:rPr>
        <w:lastRenderedPageBreak/>
        <w:t>иного назначения,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5.5.3.2. Объекты образовательных учреждений классов функциональной пожарной опасности Ф4.2 встраивать в здания класса функциональной пожарной опасности Ф1.1 и Ф4.1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указанных объектов в здания классов функциональной пожарной опасности Ф3.1 и Ф3.5 (с наличием помещений класса функциональной пожарной опасности Ф5) 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образовательных учреждений в жилые и общественные здания иного назначения в пределах площади пожарного отсека их следует выделять противопожарными перекрытиями и стенами 2-го типа. При этом помещения, размещаемые в пределах одного этажа, допускается выделять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5.5.4.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5.5.4.1. Объекты класса функциональной пожарной опасности Ф4.3 пристраивать к зданиям классов функциональной пожарной опасности Ф1.1 и Ф4.1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объекты, пристраиваемые к зданиям классов функциональной пожарной опасности Ф1.2, Ф1.3, Ф1.4, Ф3.1 и Ф3.5 (с наличием помещений класса функциональной пожарной опасности Ф5),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Объекты класса функциональной пожарной опасности Ф4.3, пристраиваемые к жилым и общественным объектам иного назначения в пределах площади пожарного отсека, следует отделять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5.5.4.2. Объекты класса функциональной пожарной опасности Ф4.3 встраивать в здания классов функциональной пожарной опасности Ф1.1 и Ф4.1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указанных объектов в здания классов функциональной пожарной опасности Ф3.1 и Ф3.5 (с наличием помещений класса функциональной пожарной опасности Ф5) их следует выделять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встраивании объектов класса функциональной пожарной опасности Ф4.3 с расчетным числом персонала 50 человек и более в жилые и общественные здания иного назначения их следует выделять противопожарными перекрытиями и стенами 2-го типа. При этом помещения, размещаемые в пределах одного этажа, допускается выделять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5.5.4.3. Окна и отверстия из помещения кинопроекционной, если она предусмотрена при конференц-зале, должны быть защищены шторками или заслонками с пределом огнестойкости не ниже EI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5.5.4.4. Отделку стен и потолков конференц-залов, кроме залов, расположенных в зданиях V степени огнестойкости, следует предусматривать из материалов группы НГ или Г1.</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15" w:name="Par395"/>
      <w:bookmarkEnd w:id="15"/>
      <w:r>
        <w:rPr>
          <w:rFonts w:ascii="Calibri" w:hAnsi="Calibri" w:cs="Calibri"/>
        </w:rPr>
        <w:t>6. Требования к объектам производственного</w:t>
      </w:r>
    </w:p>
    <w:p w:rsidR="00326905" w:rsidRDefault="00326905">
      <w:pPr>
        <w:widowControl w:val="0"/>
        <w:autoSpaceDE w:val="0"/>
        <w:autoSpaceDN w:val="0"/>
        <w:adjustRightInd w:val="0"/>
        <w:jc w:val="center"/>
        <w:rPr>
          <w:rFonts w:ascii="Calibri" w:hAnsi="Calibri" w:cs="Calibri"/>
        </w:rPr>
      </w:pPr>
      <w:r>
        <w:rPr>
          <w:rFonts w:ascii="Calibri" w:hAnsi="Calibri" w:cs="Calibri"/>
        </w:rPr>
        <w:t>или складского назначения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16" w:name="Par398"/>
      <w:bookmarkEnd w:id="16"/>
      <w:r>
        <w:rPr>
          <w:rFonts w:ascii="Calibri" w:hAnsi="Calibri" w:cs="Calibri"/>
        </w:rPr>
        <w:t>6.1. Общие требования к объектам производственного</w:t>
      </w:r>
    </w:p>
    <w:p w:rsidR="00326905" w:rsidRDefault="00326905">
      <w:pPr>
        <w:widowControl w:val="0"/>
        <w:autoSpaceDE w:val="0"/>
        <w:autoSpaceDN w:val="0"/>
        <w:adjustRightInd w:val="0"/>
        <w:jc w:val="center"/>
        <w:rPr>
          <w:rFonts w:ascii="Calibri" w:hAnsi="Calibri" w:cs="Calibri"/>
        </w:rPr>
      </w:pPr>
      <w:r>
        <w:rPr>
          <w:rFonts w:ascii="Calibri" w:hAnsi="Calibri" w:cs="Calibri"/>
        </w:rPr>
        <w:t>или складского назначения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 В настоящем разделе Свода правил приведены требования пожарной безопасности общего характера к объектам производственного и складского назначения (далее - производственные объекты).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производственных объектов сельскохозяйственного назначения, объектов обустройства нефтяных и газовых месторождений, химических, газоперерабатывающих предприятий, складов горючих газов, подземных хранилищ нефти и нефтепродуктов, сооружаемых геотехнологическими и горными способами, ледогрунтовых хранилищ нефти и газа, магистральных трубопроводов, помимо требований настоящего раздела, необходимо учитывать дополнительные требования пожарной безопасности, регламентированные техническими регламентами, нормативными правовыми актами Российской Федерации, национальными стандартами и сводами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 Расстояния между зданиями, сооружениями и строениями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следует принимать не менее указанных в таблице 2.</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17" w:name="Par405"/>
      <w:bookmarkEnd w:id="17"/>
      <w:r>
        <w:rPr>
          <w:rFonts w:ascii="Calibri" w:hAnsi="Calibri" w:cs="Calibri"/>
        </w:rPr>
        <w:t>Таблица 2</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142"/>
        <w:gridCol w:w="1785"/>
        <w:gridCol w:w="3213"/>
      </w:tblGrid>
      <w:tr w:rsidR="00326905">
        <w:trPr>
          <w:trHeight w:val="4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класс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конструктивной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опасности    </w:t>
            </w:r>
          </w:p>
        </w:tc>
        <w:tc>
          <w:tcPr>
            <w:tcW w:w="7140"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Расстояния между зданиями, м              </w:t>
            </w:r>
          </w:p>
        </w:tc>
      </w:tr>
      <w:tr w:rsidR="00326905">
        <w:trPr>
          <w:trHeight w:val="1000"/>
          <w:tblCellSpacing w:w="5" w:type="nil"/>
        </w:trPr>
        <w:tc>
          <w:tcPr>
            <w:tcW w:w="2142"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и II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III и IV степень</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класса С0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класса С1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III степень огнестойкости</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классов С2 и С3.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степень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классов С1, С2 и С3.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V степень огнестойкости </w:t>
            </w:r>
          </w:p>
        </w:tc>
      </w:tr>
      <w:tr w:rsidR="00326905">
        <w:trPr>
          <w:trHeight w:val="1400"/>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 и II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III и IV степень</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класса С0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зданий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категорий Г и Д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 для зданий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(сооружений)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категорий А, Б и</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(см. прим. 4)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r>
      <w:tr w:rsidR="00326905">
        <w:trPr>
          <w:trHeight w:val="600"/>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класса С1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326905">
        <w:trPr>
          <w:trHeight w:val="1600"/>
          <w:tblCellSpacing w:w="5" w:type="nil"/>
        </w:trPr>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классов С2 и С3.</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классов С1, С2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С3. V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                       </w:t>
            </w:r>
          </w:p>
        </w:tc>
      </w:tr>
    </w:tbl>
    <w:p w:rsidR="00326905" w:rsidRDefault="00326905">
      <w:pPr>
        <w:widowControl w:val="0"/>
        <w:autoSpaceDE w:val="0"/>
        <w:autoSpaceDN w:val="0"/>
        <w:adjustRightInd w:val="0"/>
        <w:rPr>
          <w:rFonts w:ascii="Calibri" w:hAnsi="Calibri" w:cs="Calibri"/>
        </w:rPr>
        <w:sectPr w:rsidR="00326905" w:rsidSect="00FF2AFA">
          <w:pgSz w:w="11906" w:h="16838"/>
          <w:pgMar w:top="426" w:right="566" w:bottom="426" w:left="851" w:header="709" w:footer="709" w:gutter="0"/>
          <w:cols w:space="708"/>
          <w:docGrid w:linePitch="360"/>
        </w:sectPr>
      </w:pP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6.1.3. Расстояние между производственными зданиями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если сумма площадей полов двух и более зданий III и IV степеней огнестойкости классов С1, С2 и С3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низшего класса конструктивной пожарной опасности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если стена более высокого или широкого здания или сооружения, выходящая в сторону другого здания, является противопожарной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6.1.4. Расстояние от зданий любой степени огнестойкости до зданий III и IV степеней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6.1.5. Указанное расстояние для зданий I, II, а также III и IV степеней огнестойкости класса С0 категорий А, Б и В уменьшается с 9 до 6 м при соблюдении одного из следующих условий: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оборудуются стационарными автоматическими системами пожаротушения;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удельная пожарная нагрузка в зданиях категории В менее или равна 10 кг на 1 кв. м площади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6.1.7. Расстояния от открытых наземных складов до зданий производственных объектов, а также расстояния между указанными складами следует принимать не менее указанных в таблице 3.</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18" w:name="Par453"/>
      <w:bookmarkEnd w:id="18"/>
      <w:r>
        <w:rPr>
          <w:rFonts w:ascii="Calibri" w:hAnsi="Calibri" w:cs="Calibri"/>
        </w:rPr>
        <w:t>Таблица 3</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10"/>
        <w:gridCol w:w="888"/>
        <w:gridCol w:w="888"/>
        <w:gridCol w:w="999"/>
        <w:gridCol w:w="888"/>
        <w:gridCol w:w="777"/>
        <w:gridCol w:w="777"/>
        <w:gridCol w:w="777"/>
        <w:gridCol w:w="777"/>
        <w:gridCol w:w="777"/>
        <w:gridCol w:w="777"/>
        <w:gridCol w:w="777"/>
        <w:gridCol w:w="666"/>
        <w:gridCol w:w="777"/>
        <w:gridCol w:w="666"/>
        <w:gridCol w:w="666"/>
        <w:gridCol w:w="777"/>
        <w:gridCol w:w="777"/>
        <w:gridCol w:w="666"/>
        <w:gridCol w:w="777"/>
      </w:tblGrid>
      <w:tr w:rsidR="00326905">
        <w:trPr>
          <w:trHeight w:val="360"/>
          <w:tblCellSpacing w:w="5" w:type="nil"/>
        </w:trPr>
        <w:tc>
          <w:tcPr>
            <w:tcW w:w="1110"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Склады </w:t>
            </w:r>
          </w:p>
        </w:tc>
        <w:tc>
          <w:tcPr>
            <w:tcW w:w="14874" w:type="dxa"/>
            <w:gridSpan w:val="19"/>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Расстояния от складов до зданий и между складами                                 </w:t>
            </w:r>
          </w:p>
        </w:tc>
      </w:tr>
      <w:tr w:rsidR="00326905">
        <w:trPr>
          <w:trHeight w:val="360"/>
          <w:tblCellSpacing w:w="5" w:type="nil"/>
        </w:trPr>
        <w:tc>
          <w:tcPr>
            <w:tcW w:w="111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75" w:type="dxa"/>
            <w:gridSpan w:val="3"/>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Здания при степени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огнестойкости и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классе конструктивной</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пожарной опасности  </w:t>
            </w:r>
          </w:p>
        </w:tc>
        <w:tc>
          <w:tcPr>
            <w:tcW w:w="12099" w:type="dxa"/>
            <w:gridSpan w:val="16"/>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Склады                                           </w:t>
            </w:r>
          </w:p>
        </w:tc>
      </w:tr>
      <w:tr w:rsidR="00326905">
        <w:trPr>
          <w:trHeight w:val="1080"/>
          <w:tblCellSpacing w:w="5" w:type="nil"/>
        </w:trPr>
        <w:tc>
          <w:tcPr>
            <w:tcW w:w="111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75" w:type="dxa"/>
            <w:gridSpan w:val="3"/>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665"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Каменного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угля    </w:t>
            </w:r>
          </w:p>
        </w:tc>
        <w:tc>
          <w:tcPr>
            <w:tcW w:w="1554"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Фрезерного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торфа   </w:t>
            </w:r>
          </w:p>
        </w:tc>
        <w:tc>
          <w:tcPr>
            <w:tcW w:w="1554"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Кускового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торфа   </w:t>
            </w:r>
          </w:p>
        </w:tc>
        <w:tc>
          <w:tcPr>
            <w:tcW w:w="1554"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Лесомате-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риалов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(круглых,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пиленых)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дров     </w:t>
            </w:r>
          </w:p>
        </w:tc>
        <w:tc>
          <w:tcPr>
            <w:tcW w:w="1443"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Щепы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опилок </w:t>
            </w:r>
          </w:p>
        </w:tc>
        <w:tc>
          <w:tcPr>
            <w:tcW w:w="2109" w:type="dxa"/>
            <w:gridSpan w:val="3"/>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Легковоспламе-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няющихся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жидкостей      </w:t>
            </w:r>
          </w:p>
        </w:tc>
        <w:tc>
          <w:tcPr>
            <w:tcW w:w="2220" w:type="dxa"/>
            <w:gridSpan w:val="3"/>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Горючих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жидкостей    </w:t>
            </w:r>
          </w:p>
        </w:tc>
      </w:tr>
      <w:tr w:rsidR="00326905">
        <w:trPr>
          <w:trHeight w:val="360"/>
          <w:tblCellSpacing w:w="5" w:type="nil"/>
        </w:trPr>
        <w:tc>
          <w:tcPr>
            <w:tcW w:w="111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88"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I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II.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III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IV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класса</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С0  </w:t>
            </w:r>
          </w:p>
        </w:tc>
        <w:tc>
          <w:tcPr>
            <w:tcW w:w="888"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III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класса</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С1  </w:t>
            </w:r>
          </w:p>
        </w:tc>
        <w:tc>
          <w:tcPr>
            <w:tcW w:w="999"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III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классов</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С2 и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С3. IV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классов</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С1, С2,</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С3 и V </w:t>
            </w:r>
          </w:p>
        </w:tc>
        <w:tc>
          <w:tcPr>
            <w:tcW w:w="4773" w:type="dxa"/>
            <w:gridSpan w:val="6"/>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Емкостью, т             </w:t>
            </w:r>
          </w:p>
        </w:tc>
        <w:tc>
          <w:tcPr>
            <w:tcW w:w="7326" w:type="dxa"/>
            <w:gridSpan w:val="1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Емкостью, куб. м                    </w:t>
            </w:r>
          </w:p>
        </w:tc>
      </w:tr>
      <w:tr w:rsidR="00326905">
        <w:trPr>
          <w:trHeight w:val="900"/>
          <w:tblCellSpacing w:w="5" w:type="nil"/>
        </w:trPr>
        <w:tc>
          <w:tcPr>
            <w:tcW w:w="111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88"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88"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99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5000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2000</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600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10000</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3000</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5000</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Менее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3000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19" w:name="Par474"/>
            <w:bookmarkEnd w:id="19"/>
            <w:r>
              <w:rPr>
                <w:rFonts w:ascii="Courier New" w:hAnsi="Courier New" w:cs="Courier New"/>
                <w:sz w:val="18"/>
                <w:szCs w:val="18"/>
              </w:rPr>
              <w:t xml:space="preserve">1. </w:t>
            </w:r>
            <w:hyperlink w:anchor="Par539" w:history="1">
              <w:r>
                <w:rPr>
                  <w:rFonts w:ascii="Courier New" w:hAnsi="Courier New" w:cs="Courier New"/>
                  <w:color w:val="0000FF"/>
                  <w:sz w:val="18"/>
                  <w:szCs w:val="18"/>
                </w:rPr>
                <w:t>&lt;*&gt;</w:t>
              </w:r>
            </w:hyperlink>
            <w:r>
              <w:rPr>
                <w:rFonts w:ascii="Courier New" w:hAnsi="Courier New" w:cs="Courier New"/>
                <w:sz w:val="18"/>
                <w:szCs w:val="18"/>
              </w:rPr>
              <w:t xml:space="preserve"> Каменного угля емкостью, т: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более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0" w:name="Par482"/>
            <w:bookmarkEnd w:id="20"/>
            <w:r>
              <w:rPr>
                <w:rFonts w:ascii="Courier New" w:hAnsi="Courier New" w:cs="Courier New"/>
                <w:sz w:val="18"/>
                <w:szCs w:val="18"/>
              </w:rPr>
              <w:t xml:space="preserve">2. Фрезерного торфа, т: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10000</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1" w:name="Par490"/>
            <w:bookmarkEnd w:id="21"/>
            <w:r>
              <w:rPr>
                <w:rFonts w:ascii="Courier New" w:hAnsi="Courier New" w:cs="Courier New"/>
                <w:sz w:val="18"/>
                <w:szCs w:val="18"/>
              </w:rPr>
              <w:t xml:space="preserve">3. Кускового торфа, т: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10000</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2" w:name="Par498"/>
            <w:bookmarkEnd w:id="22"/>
            <w:r>
              <w:rPr>
                <w:rFonts w:ascii="Courier New" w:hAnsi="Courier New" w:cs="Courier New"/>
                <w:sz w:val="18"/>
                <w:szCs w:val="18"/>
              </w:rPr>
              <w:t xml:space="preserve">4. Лесоматериалов (круглых, пиленых) и дров, куб. м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10000</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3" w:name="Par506"/>
            <w:bookmarkEnd w:id="23"/>
            <w:r>
              <w:rPr>
                <w:rFonts w:ascii="Courier New" w:hAnsi="Courier New" w:cs="Courier New"/>
                <w:sz w:val="18"/>
                <w:szCs w:val="18"/>
              </w:rPr>
              <w:t xml:space="preserve">5. Щепы и опилок емкостью, куб. м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4" w:name="Par514"/>
            <w:bookmarkEnd w:id="24"/>
            <w:r>
              <w:rPr>
                <w:rFonts w:ascii="Courier New" w:hAnsi="Courier New" w:cs="Courier New"/>
                <w:sz w:val="18"/>
                <w:szCs w:val="18"/>
              </w:rPr>
              <w:t xml:space="preserve">6. Легковоспламеняющихся жидкостей емкостью, куб. м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1000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2000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600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1000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от 300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600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outlineLvl w:val="3"/>
              <w:rPr>
                <w:rFonts w:ascii="Courier New" w:hAnsi="Courier New" w:cs="Courier New"/>
                <w:sz w:val="18"/>
                <w:szCs w:val="18"/>
              </w:rPr>
            </w:pPr>
            <w:bookmarkStart w:id="25" w:name="Par528"/>
            <w:bookmarkEnd w:id="25"/>
            <w:r>
              <w:rPr>
                <w:rFonts w:ascii="Courier New" w:hAnsi="Courier New" w:cs="Courier New"/>
                <w:sz w:val="18"/>
                <w:szCs w:val="18"/>
              </w:rPr>
              <w:t xml:space="preserve">7. Горючих жидкостей емкостью, куб. м                                                                                      </w:t>
            </w:r>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5000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10000</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 3000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11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менее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18    </w:t>
            </w:r>
          </w:p>
        </w:tc>
        <w:tc>
          <w:tcPr>
            <w:tcW w:w="9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24   </w:t>
            </w:r>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c>
          <w:tcPr>
            <w:tcW w:w="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26905" w:rsidRDefault="00326905">
            <w:pPr>
              <w:widowControl w:val="0"/>
              <w:autoSpaceDE w:val="0"/>
              <w:autoSpaceDN w:val="0"/>
              <w:adjustRightInd w:val="0"/>
              <w:rPr>
                <w:rFonts w:ascii="Courier New" w:hAnsi="Courier New" w:cs="Courier New"/>
                <w:sz w:val="18"/>
                <w:szCs w:val="18"/>
              </w:rPr>
            </w:pPr>
            <w:hyperlink w:anchor="Par539" w:history="1">
              <w:r>
                <w:rPr>
                  <w:rFonts w:ascii="Courier New" w:hAnsi="Courier New" w:cs="Courier New"/>
                  <w:color w:val="0000FF"/>
                  <w:sz w:val="18"/>
                  <w:szCs w:val="18"/>
                </w:rPr>
                <w:t>&lt;*&gt;</w:t>
              </w:r>
            </w:hyperlink>
          </w:p>
        </w:tc>
        <w:tc>
          <w:tcPr>
            <w:tcW w:w="77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hyperlink w:anchor="Par539" w:history="1">
              <w:r>
                <w:rPr>
                  <w:rFonts w:ascii="Courier New" w:hAnsi="Courier New" w:cs="Courier New"/>
                  <w:color w:val="0000FF"/>
                  <w:sz w:val="18"/>
                  <w:szCs w:val="18"/>
                </w:rPr>
                <w:t>&lt;*&gt;</w:t>
              </w:r>
            </w:hyperlink>
          </w:p>
        </w:tc>
      </w:tr>
      <w:tr w:rsidR="00326905">
        <w:trPr>
          <w:trHeight w:val="360"/>
          <w:tblCellSpacing w:w="5" w:type="nil"/>
        </w:trPr>
        <w:tc>
          <w:tcPr>
            <w:tcW w:w="15984" w:type="dxa"/>
            <w:gridSpan w:val="20"/>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bookmarkStart w:id="26" w:name="Par539"/>
            <w:bookmarkEnd w:id="26"/>
            <w:r>
              <w:rPr>
                <w:rFonts w:ascii="Courier New" w:hAnsi="Courier New" w:cs="Courier New"/>
                <w:sz w:val="18"/>
                <w:szCs w:val="18"/>
              </w:rPr>
              <w:t xml:space="preserve">    &lt;*&gt; Размещение одинаковых материалов (в том числе фрезерного и кускового торфа или легковоспламеняющихся и горючих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жидкостей) в двух или нескольких складах не допускается                                                                    </w:t>
            </w:r>
          </w:p>
        </w:tc>
      </w:tr>
    </w:tbl>
    <w:p w:rsidR="00326905" w:rsidRDefault="00326905">
      <w:pPr>
        <w:widowControl w:val="0"/>
        <w:autoSpaceDE w:val="0"/>
        <w:autoSpaceDN w:val="0"/>
        <w:adjustRightInd w:val="0"/>
        <w:rPr>
          <w:rFonts w:ascii="Calibri" w:hAnsi="Calibri" w:cs="Calibri"/>
        </w:rPr>
        <w:sectPr w:rsidR="00326905">
          <w:pgSz w:w="16838" w:h="11905" w:orient="landscape"/>
          <w:pgMar w:top="850" w:right="425" w:bottom="565" w:left="425" w:header="720" w:footer="720" w:gutter="0"/>
          <w:cols w:space="720"/>
          <w:noEndnote/>
        </w:sectPr>
      </w:pP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6.1.8. Для складов пиленых лесоматериалов, а также для складов самовозгорающихся углей при высоте штабеля более 2,5 м расстояния, указанные в </w:t>
      </w:r>
      <w:hyperlink w:anchor="Par453" w:history="1">
        <w:r>
          <w:rPr>
            <w:rFonts w:ascii="Calibri" w:hAnsi="Calibri" w:cs="Calibri"/>
            <w:color w:val="0000FF"/>
          </w:rPr>
          <w:t>таблице 3</w:t>
        </w:r>
      </w:hyperlink>
      <w:r>
        <w:rPr>
          <w:rFonts w:ascii="Calibri" w:hAnsi="Calibri" w:cs="Calibri"/>
        </w:rPr>
        <w:t xml:space="preserve"> для зданий III степени огнестойкости классов С2 и С3, IV степени огнестойкости классов С1, С2 и С3 и V степени огнестойкости, надлежит увеличивать на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6.1.9. Расстояния, указанные в </w:t>
      </w:r>
      <w:hyperlink w:anchor="Par453" w:history="1">
        <w:r>
          <w:rPr>
            <w:rFonts w:ascii="Calibri" w:hAnsi="Calibri" w:cs="Calibri"/>
            <w:color w:val="0000FF"/>
          </w:rPr>
          <w:t>таблице 3</w:t>
        </w:r>
      </w:hyperlink>
      <w:r>
        <w:rPr>
          <w:rFonts w:ascii="Calibri" w:hAnsi="Calibri" w:cs="Calibri"/>
        </w:rPr>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anchor="Par453" w:history="1">
        <w:r>
          <w:rPr>
            <w:rFonts w:ascii="Calibri" w:hAnsi="Calibri" w:cs="Calibri"/>
            <w:color w:val="0000FF"/>
          </w:rPr>
          <w:t>табл. 3</w:t>
        </w:r>
      </w:hyperlink>
      <w:r>
        <w:rPr>
          <w:rFonts w:ascii="Calibri" w:hAnsi="Calibri" w:cs="Calibri"/>
        </w:rPr>
        <w:t xml:space="preserve">, при этом приведенная емкость определяется из расчета, что 1 куб. м легковоспламеняющихся жидкостей приравнивается к 5 куб. м горючих, а 1 куб. м емкости наземного хранения приравнивается к 2 куб. м емкости подземного хранения. При подземном хранении легковоспламеняющихся или горючих жидкостей указанные в </w:t>
      </w:r>
      <w:hyperlink w:anchor="Par453" w:history="1">
        <w:r>
          <w:rPr>
            <w:rFonts w:ascii="Calibri" w:hAnsi="Calibri" w:cs="Calibri"/>
            <w:color w:val="0000FF"/>
          </w:rPr>
          <w:t>таблице 3</w:t>
        </w:r>
      </w:hyperlink>
      <w:r>
        <w:rPr>
          <w:rFonts w:ascii="Calibri" w:hAnsi="Calibri" w:cs="Calibri"/>
        </w:rPr>
        <w:t xml:space="preserve"> емкости складов могут быть увеличены в 2 раза, а расстояния сокращены на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Для складов нефти и нефтепродуктов необходимо учитывать требования </w:t>
      </w:r>
      <w:hyperlink w:anchor="Par709" w:history="1">
        <w:r>
          <w:rPr>
            <w:rFonts w:ascii="Calibri" w:hAnsi="Calibri" w:cs="Calibri"/>
            <w:color w:val="0000FF"/>
          </w:rPr>
          <w:t>раздела 6.4</w:t>
        </w:r>
      </w:hyperlink>
      <w:r>
        <w:rPr>
          <w:rFonts w:ascii="Calibri" w:hAnsi="Calibri" w:cs="Calibri"/>
        </w:rPr>
        <w:t xml:space="preserve"> настоящего документа.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 Расстояния от зданий не нормируются: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до склада каменного угля емкостью менее 100 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до складов легковоспламеняющихся или горючих жидкостей геометрической емкостью до 100 куб. м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6.1.12. Расстояния, указанные в </w:t>
      </w:r>
      <w:hyperlink w:anchor="Par453" w:history="1">
        <w:r>
          <w:rPr>
            <w:rFonts w:ascii="Calibri" w:hAnsi="Calibri" w:cs="Calibri"/>
            <w:color w:val="0000FF"/>
          </w:rPr>
          <w:t>таблице 3</w:t>
        </w:r>
      </w:hyperlink>
      <w:r>
        <w:rPr>
          <w:rFonts w:ascii="Calibri" w:hAnsi="Calibri" w:cs="Calibri"/>
        </w:rPr>
        <w:t>, следует определять: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6.1.13. Расстояния от складов, указанных в </w:t>
      </w:r>
      <w:hyperlink w:anchor="Par453" w:history="1">
        <w:r>
          <w:rPr>
            <w:rFonts w:ascii="Calibri" w:hAnsi="Calibri" w:cs="Calibri"/>
            <w:color w:val="0000FF"/>
          </w:rPr>
          <w:t>таблице 3</w:t>
        </w:r>
      </w:hyperlink>
      <w:r>
        <w:rPr>
          <w:rFonts w:ascii="Calibri" w:hAnsi="Calibri" w:cs="Calibri"/>
        </w:rPr>
        <w:t>, до открытых площадок (рамп) для оборудования (готовой продукции) в сгораемой таре следует принимать по графе зданий и сооружений III степени огнестойкости классов С2 и С3, IV степени огнестойкости классов С1, С2 и С3 и V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6.1.14. Расстояния от закрытых складов легковоспламеняющихся и горючих жидкостей до других зданий и сооружений следует принимать согласно </w:t>
      </w:r>
      <w:hyperlink w:anchor="Par405" w:history="1">
        <w:r>
          <w:rPr>
            <w:rFonts w:ascii="Calibri" w:hAnsi="Calibri" w:cs="Calibri"/>
            <w:color w:val="0000FF"/>
          </w:rPr>
          <w:t>таблице 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6.1.15. Помещения категорий А и Б следует, если это допускается требованиями технологии, размещать у наружных стен, а в многоэтажных зданиях - на верхних этажах.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6.1.16. В противопожарных преградах, отделяющих помещения категорий А и Б от помещений других категорий, коридоров, лестничных клеток и лифтовых холлов, следует предусматривать тамбур-шлюзы с постоянным подпором воздуха по </w:t>
      </w:r>
      <w:hyperlink w:anchor="Par2984" w:history="1">
        <w:r>
          <w:rPr>
            <w:rFonts w:ascii="Calibri" w:hAnsi="Calibri" w:cs="Calibri"/>
            <w:color w:val="0000FF"/>
          </w:rPr>
          <w:t>[2]</w:t>
        </w:r>
      </w:hyperlink>
      <w:r>
        <w:rPr>
          <w:rFonts w:ascii="Calibri" w:hAnsi="Calibri" w:cs="Calibri"/>
        </w:rPr>
        <w:t>. Устройство общих тамбур-шлюзов для двух помещений и более указанных категорий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 от других помещений, следует предусматривать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6.1.17. В помещениях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6.1.18. При проектировании административных и бытовых помещений и зданий высотой до 50 м (включая мансардный этаж) объектов производственного и складского назначения следует пользоваться положениями настоящего раздела, представленными ниже.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проектировании зданий, перестраиваемых в связи с расширением, реконструкцией или техническим перевооружением предприятий, допускаются отступления от требований настоящих норм в части геометрических параметров.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6.1.19.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следует размещать вблизи рабочих мест, а в помещениях категорий В, Г и Д - также курительные.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Встроенные помещения следует выполнять, как правило, из легких ограждающих конструкций, в том числе из сборно-разборных, и размещать рассредоточенно.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полудушей) не допускается размещать у наружных стен, на антресолях и технологических площадках.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Высоту встроенных помещений (от пола до потолка) допускается принимать не менее 2,4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6.1.20. Административные и бытовые помещения могут размещаться в пристройках производственных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Пристройки I и II степеней огнестойкости следует отделять от производственных зданий I и II степеней огнестойкости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следует отделять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6.1.21. Административные и бытовые помещения могут размещаться во вставках и встройках производственных зданий категорий В, Г и 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I, II, и III степеней огнестойкости класса пожарной опасности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IV степени огнестойкости всех классов пожарной 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6.1.22. Вставки следует отделять от производственных помещений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Вставки от производственных помещений категорий В, Г, и Д допускается отделять: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 II степеней огнестойкости классов С0 и С1, III степени огнестойкости класса С0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III степени огнестойкости класса С1 и IV степени огнестойкости классов С0 и С1 - противопожарными стенами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Встройки следует принимать с числом этажей не более двух и отделять от производственных помещений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Встройки от производственных помещений категорий В, Г и Д допускается отделять: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 II степеней огнестойкости классов С0 и С1, III степени огнестойкости класса С0 - противопожарными перегородками 1-го типа и перекрытиями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w:anchor="Par2982" w:history="1">
        <w:r>
          <w:rPr>
            <w:rFonts w:ascii="Calibri" w:hAnsi="Calibri" w:cs="Calibri"/>
            <w:color w:val="0000FF"/>
          </w:rPr>
          <w:t>[1]</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6.1.23. Коридоры следует разделять противопожарными перегородками 2-го типа на отсеки протяженностью не более 60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6.1.24.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6.1.25. Облицовку и отделку поверхностей стен, перегородок и потолков залов более чем на 75 мест (кроме залов в зданиях V степени огнестойкости) следует предусматривать из материалов групп горючести не ниже Г2.</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6.1.26. В многоэтажных административных зданиях численностью 300 работающих и более, а также в многоэтажных бытовых зданиях общей площадью 3000 кв. м и более следует предусматривать вертикальные мусоропроводы с мусоросборными камерами. Ограждающие конструкции ствола мусоропровода должны иметь предел огнестойкости не менее EI 30.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Мусоросборную камеру следует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следует предусматривать козырек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надстройке здания мансардным этажом имеющуюся систему мусороудаления допускается не изменять.</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27" w:name="Par589"/>
      <w:bookmarkEnd w:id="27"/>
      <w:r>
        <w:rPr>
          <w:rFonts w:ascii="Calibri" w:hAnsi="Calibri" w:cs="Calibri"/>
        </w:rPr>
        <w:t>6.2. Требования к производственным зданиям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bookmarkStart w:id="28" w:name="Par591"/>
      <w:bookmarkEnd w:id="28"/>
      <w:r>
        <w:rPr>
          <w:rFonts w:ascii="Calibri" w:hAnsi="Calibri" w:cs="Calibri"/>
        </w:rPr>
        <w:lastRenderedPageBreak/>
        <w:t>6.2.1. Общую площадь здания следует определять как сумму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(горизонтальной проекции) и переходов в другие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(для которых для доступа к коммуникациям не требуется предусматривать проход для обслуживающего персонала), а также технологических площадок для обслуживания подкрановых путей, кранов, конвейеров, монорельсов и светильников.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Площадь помещений, занимающих по высоте два этажа и более в пределах многоэтажного здания (двухсветных и многосветных), следует включать в общую площадь в пределах одного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6.2.2. 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числом этажей, определенным по </w:t>
      </w:r>
      <w:hyperlink w:anchor="Par591" w:history="1">
        <w:r>
          <w:rPr>
            <w:rFonts w:ascii="Calibri" w:hAnsi="Calibri" w:cs="Calibri"/>
            <w:color w:val="0000FF"/>
          </w:rPr>
          <w:t>6.2.1</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оборудовании помещений установками автоматического пожаротушения площади допускается увеличивать на 100%, за исключением зданий IV степени огнестойкости классов пожарной опасности С0 и С1, а также зданий V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по </w:t>
      </w:r>
      <w:hyperlink w:anchor="Par2982" w:history="1">
        <w:r>
          <w:rPr>
            <w:rFonts w:ascii="Calibri" w:hAnsi="Calibri" w:cs="Calibri"/>
            <w:color w:val="0000FF"/>
          </w:rPr>
          <w:t>[1]</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здании категории В при наличии помещений категории В1 высоту здания и площадь этажа в пределах пожарного отсека необходимо уменьшить на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6.2.3.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1,3 м. При необходимости въезда в здание автомобилей высота проезда должна быть не менее 4,2 м до низа конструкций, выступающих частей коммуникаций и оборудования, для пожарных автомобилей - не менее 4,5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6.2.4. Ввод железнодорожных путей в здания допускается предусматривать в соответствии с технологической частью проекта с учетом требований </w:t>
      </w:r>
      <w:hyperlink w:anchor="Par626" w:history="1">
        <w:r>
          <w:rPr>
            <w:rFonts w:ascii="Calibri" w:hAnsi="Calibri" w:cs="Calibri"/>
            <w:color w:val="0000FF"/>
          </w:rPr>
          <w:t>6.2.14</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6.2.5. Склады сырья, полуфабрикатов и готовой продукции, размещаемые в производственных зданиях, а также грузовые платформы (рампы) следует проектировать с учетом требований </w:t>
      </w:r>
      <w:hyperlink w:anchor="Par635" w:history="1">
        <w:r>
          <w:rPr>
            <w:rFonts w:ascii="Calibri" w:hAnsi="Calibri" w:cs="Calibri"/>
            <w:color w:val="0000FF"/>
          </w:rPr>
          <w:t>6.3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6.2.6. В помещениях категорий А и Б следует предусматривать наружные легкосбрасываемые ограждающие конструкции.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качестве легкосбрасываемых конструкций следует, как правило, использовать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и асбестоцементных листов и эффективного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кв. м на 1 куб. м объема помещения категории А и не менее 0,03 кв. м - помещения категории Б.</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Оконное стекло относится к легкосбрасываемым конструкциям при толщине 3,4 и 5 мм и площади не менее (соответственно) 0,8, 1 и 1,5 кв. м. Армированное стекло к легкосбрасываемым конструкциям не относится.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Рулонный ковер на участках легкосбрасываемых конструкций покрытия следует разрезать на карты площадью не более 180 кв. м каждая.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Расчетная нагрузка от массы легкосбрасываемых конструкций покрытия должна составлять не более 0,7 кПа (70 кгс/кв.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6.2.7. Фонари должны быть незадуваемыми. Длина фонарей должна составлять не более 120 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6.2.8.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следует предусматривать устройства защитной металлической сетки.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6.2.9. 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6.2.10. Для зданий высотой от планировочной отметки земли до карниза или верха парапета 10 м и более следует проектировать один выход на кровлю (на каждые полные и неполные 40000 кв. м кровли), в том числе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одноэтажных - по наружной открытой стальной лестнице;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многоэтажных - из лестничной клетки.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6.2.11. В одноэтажных зданиях IV степени огнестойкости класса пожарной опасности С2 допускается размещать помещения категорий А и Б общей площадью не более 300 кв. м.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одноэтажные мобильные здания IV степени огнестойкости класса пожарной опасности С2 и С3 категорий А и Б площадью не более 75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6.2.12.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проектной документации.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 при этом помещения разных категорий А, Б, В1, В2, В3 следует отделять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II и III степеней огнестойкости - противопожарными перегородками 1-го типа и противопожарными перекрытиями (междуэтажными и над подвалом)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IV степени огнестойкости классов пожарной опасности С0, С1 - противопожарными перегородками 2-го типа и противопожарными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 А и Б - противопожарными перегородками 1-го типа и противопожарными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6.2.13. Подвалы при размещении в них помещений категорий В1 - В3 должны разделяться противопожарными перегородками 1-го типа на части площадью не более 3000 кв. м каждая, при этом ширина каждой части (считая от наружной стены), как правило, не должна превышать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Здесь и далее в настоящем Своде правил словосочетание "как правило" означает, что данное решение является преобладающим, а отступление от него должно быть обосновано.</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указанных помещениях следует предусматривать окна шириной не менее 0,75 м и высотой не менее 1,2 м с приямками шириной не менее 0,3 м и длиной не менее 1,8 м для установки дымососа. Суммарную площадь окон следует принимать не менее 0,2% площади пола помещений. В помещениях площадью более 1000 кв. м следует предусматривать не менее двух окон. Перекрытия над подвалами должны иметь предел огнестойкости не менее REI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Коридоры должны быть шириной не менее 2 м с выходами непосредственно наружу или через обособленные лестничные клетки. Перегородки, отделяющие помещения от коридоров, должны быть противопожарными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Подвалы с помещениями категорий В1 - В3, которые по требованиям технологии производства не могут быть размещены у наружных стен, следует разделять противопожарными перегородками на части площадью не более 1500 кв. м каждая с устройством дымоудаления в соответствии с </w:t>
      </w:r>
      <w:hyperlink w:anchor="Par2984" w:history="1">
        <w:r>
          <w:rPr>
            <w:rFonts w:ascii="Calibri" w:hAnsi="Calibri" w:cs="Calibri"/>
            <w:color w:val="0000FF"/>
          </w:rPr>
          <w:t>[2]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bookmarkStart w:id="29" w:name="Par626"/>
      <w:bookmarkEnd w:id="29"/>
      <w:r>
        <w:rPr>
          <w:rFonts w:ascii="Calibri" w:hAnsi="Calibri" w:cs="Calibri"/>
        </w:rPr>
        <w:t>6.2.14. Не следует предусматривать въезд локомотивов всех типов в помещения категорий А и Б, а паровозов и тепловозов - также в помещения категорий В1 - В3 и в помещения с конструкциями покрытий классов К2 и К3.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6.2.15. Перед лифтами в помещениях категорий А и Б на всех этажах следует предусматривать тамбур-шлюзы 1-го типа с постоянным подпором воздуха. В машинных отделениях лифтов зданий категорий А и В следует предусматривать постоянный подпор воздуха в соответствии с </w:t>
      </w:r>
      <w:hyperlink w:anchor="Par2984" w:history="1">
        <w:r>
          <w:rPr>
            <w:rFonts w:ascii="Calibri" w:hAnsi="Calibri" w:cs="Calibri"/>
            <w:color w:val="0000FF"/>
          </w:rPr>
          <w:t>[2]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6.2.16.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группы НГ. Высота бортиков и площадь между бортиками или поддонов устанавливаются в технологической части проекта.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6.2.17.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Г1 и рулонной кровлей, </w:t>
      </w:r>
      <w:r>
        <w:rPr>
          <w:rFonts w:ascii="Calibri" w:hAnsi="Calibri" w:cs="Calibri"/>
        </w:rPr>
        <w:lastRenderedPageBreak/>
        <w:t>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кв. м при удельной массе светопропускающих элементов не более 20 кг/кв. м и не более 18 кв. м при удельной массе светопропускающих элементов не более 10 кг/кв. м. При этом рулонная кровля должна иметь защитное покрытие из гравия.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(в свету) между этими фонарями должно составлять не менее 6 м при площади проемов от 6 до 18 кв. м и не менее 3 м при площади проемов до 6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совмещении фонарей в группы они принимаются за один фонарь, к которому относятся все указанные ограничения.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6.2.18. Лестницы 3-го типа, предназначенные для доступа пожарных подразделений, должны иметь ширину не менее 0,7 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30" w:name="Par635"/>
      <w:bookmarkEnd w:id="30"/>
      <w:r>
        <w:rPr>
          <w:rFonts w:ascii="Calibri" w:hAnsi="Calibri" w:cs="Calibri"/>
        </w:rPr>
        <w:t>6.3. Требования к складским зданиям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 Положения настоящего раздела распространяются на складские здания и помещения класса функциональной пожарной опасности Ф5.2,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Требования настоящего 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кгс/кв. см),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6.3.2. Степень огнестойкости, класс конструктивной пожарной опасности, высоту зданий и площадь этажа в пределах пожарного отсека следует принимать по </w:t>
      </w:r>
      <w:hyperlink w:anchor="Par2982" w:history="1">
        <w:r>
          <w:rPr>
            <w:rFonts w:ascii="Calibri" w:hAnsi="Calibri" w:cs="Calibri"/>
            <w:color w:val="0000FF"/>
          </w:rPr>
          <w:t>[1]</w:t>
        </w:r>
      </w:hyperlink>
      <w:r>
        <w:rPr>
          <w:rFonts w:ascii="Calibri" w:hAnsi="Calibri" w:cs="Calibri"/>
        </w:rPr>
        <w:t>, за исключением специально оговоренных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6.3.3. Наружные ограждающие конструкции складских помещений категорий А и Б следует проектировать в соответствии с требованиями </w:t>
      </w:r>
      <w:hyperlink w:anchor="Par589" w:history="1">
        <w:r>
          <w:rPr>
            <w:rFonts w:ascii="Calibri" w:hAnsi="Calibri" w:cs="Calibri"/>
            <w:color w:val="0000FF"/>
          </w:rPr>
          <w:t>раздела 6.2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6.3.4. Многоэтажные складские здания категорий Б и В следует проектировать шириной не более 60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6.3.5.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6.3.6. Складские помещения категорий В1 - В3 производственных зданий следует отделять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 При этом помещения складов готовой продукции категорий В1 - В3, размещаемые в производственных зданиях, необходимо, как правило, располагать у наружных стен.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6.3.7. Площадь зданий зерноскладов между противопожарными стенами следует принимать не более 3000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6.3.8. Склады сырья комбикормовых предприятий следует проектировать одноэтажными. Склады готовой продукции в виде тарных грузов (мешков и пакетов с мукой, комбикормами) допускается проектировать многоэтажными (не более шести этажей).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6.3.9. В здании склада тарных грузов на первом этаже у торца допускается располагать помещения для зарядки аккумуляторных погрузчиков.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Ограждающие конструкции помещения для зарядки аккумуляторов должны иметь предел REI 45 и класс конструктивной пожарной опасности К0.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6.3.10. Оконные проемы складов тарных грузов с производством категории В следует заполнять стеклоблоками, устраивая в части проемов открывающиеся оконные фрамуги площадью не менее 1,2 кв. м с механизированным открыванием для дымоудаления. Суммарная площадь проемов принимается не менее 0,3% площади пола склада.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6.3.11.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кв. м на 1 куб. м объема помещения. Площадь указанных </w:t>
      </w:r>
      <w:r>
        <w:rPr>
          <w:rFonts w:ascii="Calibri" w:hAnsi="Calibri" w:cs="Calibri"/>
        </w:rPr>
        <w:lastRenderedPageBreak/>
        <w:t>помещений не должна превышать 1000 кв. м, а высота - 6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6.3.12. Вспомогательные помещения для обслуживающего персонала следует размещать в отдельно стоящих зданиях.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располагать вспомогательные помещения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6.3.13. Наибольшую допустимую площадь этажа между противопожарными стенами складских зданий для удобрений и пестицидов следует принимать по таблице 4.</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1" w:name="Par655"/>
      <w:bookmarkEnd w:id="31"/>
      <w:r>
        <w:rPr>
          <w:rFonts w:ascii="Calibri" w:hAnsi="Calibri" w:cs="Calibri"/>
        </w:rPr>
        <w:t>Таблица 4</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2142"/>
        <w:gridCol w:w="1785"/>
        <w:gridCol w:w="1785"/>
        <w:gridCol w:w="1904"/>
      </w:tblGrid>
      <w:tr w:rsidR="00326905">
        <w:trPr>
          <w:trHeight w:val="6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Категория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здания склада</w:t>
            </w:r>
          </w:p>
        </w:tc>
        <w:tc>
          <w:tcPr>
            <w:tcW w:w="2142"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огнестойкости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5474"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между противопожарными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стенами в зданиях, кв. м         </w:t>
            </w:r>
          </w:p>
        </w:tc>
      </w:tr>
      <w:tr w:rsidR="00326905">
        <w:trPr>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одноэтажных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двухэтажных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многоэтажных </w:t>
            </w:r>
          </w:p>
        </w:tc>
      </w:tr>
      <w:tr w:rsidR="00326905">
        <w:trPr>
          <w:tblCellSpacing w:w="5" w:type="nil"/>
        </w:trPr>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326905">
        <w:trPr>
          <w:tblCellSpacing w:w="5" w:type="nil"/>
        </w:trPr>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7800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326905">
        <w:trPr>
          <w:trHeight w:val="400"/>
          <w:tblCellSpacing w:w="5" w:type="nil"/>
        </w:trPr>
        <w:tc>
          <w:tcPr>
            <w:tcW w:w="1785"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10500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7800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(6)      </w:t>
            </w:r>
          </w:p>
        </w:tc>
      </w:tr>
      <w:tr w:rsidR="00326905">
        <w:trPr>
          <w:trHeight w:val="400"/>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(3)      </w:t>
            </w:r>
          </w:p>
        </w:tc>
      </w:tr>
      <w:tr w:rsidR="00326905">
        <w:trPr>
          <w:trHeight w:val="400"/>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326905">
        <w:trPr>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326905">
        <w:trPr>
          <w:trHeight w:val="400"/>
          <w:tblCellSpacing w:w="5" w:type="nil"/>
        </w:trPr>
        <w:tc>
          <w:tcPr>
            <w:tcW w:w="1785"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5474" w:type="dxa"/>
            <w:gridSpan w:val="3"/>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ограничивается                         </w:t>
            </w:r>
          </w:p>
        </w:tc>
      </w:tr>
      <w:tr w:rsidR="00326905">
        <w:trPr>
          <w:trHeight w:val="400"/>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3000 (3)      </w:t>
            </w:r>
          </w:p>
        </w:tc>
      </w:tr>
      <w:tr w:rsidR="00326905">
        <w:trPr>
          <w:trHeight w:val="400"/>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326905">
        <w:trPr>
          <w:tblCellSpacing w:w="5" w:type="nil"/>
        </w:trPr>
        <w:tc>
          <w:tcPr>
            <w:tcW w:w="178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В графе "многоэтажных" цифры в скобках означают наибольшее допускаемое количество этажей.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6.3.14. При определении площади этажа для хранения аммиачной селитры (за исключением водоустойчивой селитры) следует также учитывать, что между противопожарными стенами допускается хранить не более 5000 т селитры насыпью и не более 2500 т селитры в специальных мешках.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хранение до 3500 т аммиачной селитры в специальных мешках в отдельно стоящих складских зданиях, разделенных перегородками из материала группы НГ с пределом огнестойкости не менее R 45 на складские помещения для хранения в каждом из них селитры в количестве не более 1750 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6.3.15.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6.3.16.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группы НГ с пределом огнестойкости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6.3.17. Склады табака, как правило, размещаются в отдельно стоящих одно- или многоэтажных зданиях, рассчитанных на хранение полугодового запаса табачного сырья.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6.3.18. Склады табака следует делить противопожарными стенами на отсеки не более 1500 кв. м, для складов готовой продукции - 750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6.3.19. Аэрозольную продукцию 2-го и 3-го уровней по пожарной опасности следует хранить, как правило, отдельно от других товаров в одноэтажных складских зданиях или противопожарных отсеках таких зданий. Хранение в складах, расположенных в цокольных и подземных этажах,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хранении в складе совместно с другими горючими товарами общее количество аэрозольной продукции 2-го и 3-го уровней по пожарной опасности не должно превышать: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 аэрозольных упаковок уровня 2 - 1100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уровня 3 - 450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Общее количество аэрозольной продукции при хранении в складе совместно с другими горючими товарами допускается увеличить при наличии автоматического водяного пожаротушения и выделения под аэрозольную продукцию отдельных помещений или специально отведенных участков с сетчатым ограждением (из стальной проволоки диаметром не менее 3 мм, размером ячейки не более 50 мм), исключающим разлет баллонов при пожаре. Общее количество аэрозольной продукции 2-го и 3-го уровней по пожарной опасности в этом случае не должно превышать: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при напольном хранении - 5500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при хранении на стеллажах - 11000 кг.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открытых площадках или под навесами хранение аэрозольной продукции 2-го и 3-го уровней по пожарной опасности допускается только в негорючих контейнерах. Расстояние от таких мест хранения до зданий (сооружений) должно составлять не менее 15 м или у противопожарных стен.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6.3.20. Здания склада активного вентилирования и половохранилища следует проектировать одноэтажными, без чердаков.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Расположение вспомогательных помещений в здании половохранилища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6.3.21. В надсилосных и подсилосных галереях, связывающих рабочие здания элеваторов с силосными корпусами, следует предусматривать легкие ограждающие конструкции (из профилированных стальных оцинкованных или асбестоцементных листов). Допускается применение других конструкций, но в сочетании с участками из легкосбрасываемых конструкций.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6.3.22. Складские здания с высотным стеллажным хранением категории В следует проектировать одноэтажными I - IV степеней огнестойкости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Стеллажи должны иметь горизонтальные экраны из материалов группы НГ с шагом по высоте не более 4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6.3.23. Конструкции рамп и навесов, примыкающих к зданиям I, II, III и IV степеней огнестойкости, классов пожарной опасности С0 и С1, следует принимать из материалов группы НГ.</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32" w:name="Par709"/>
      <w:bookmarkEnd w:id="32"/>
      <w:r>
        <w:rPr>
          <w:rFonts w:ascii="Calibri" w:hAnsi="Calibri" w:cs="Calibri"/>
        </w:rPr>
        <w:t>6.4. Требования к складам нефти и нефтепродуктов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 Требования настоящего раздела распространяются на склады нефти и нефтепродуктов и устанавливают противопожарные требования к ним.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Требования настоящего раздела не распространяются 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склады нефти и нефтепродуктов негражданского назначения, проектируемые по специальным нормам;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склады сжиженных углеводородных газов;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склады нефти и нефтепродуктов с давлением насыщенных паров более 93,1 кПа (700 мм рт. ст.) при температуре 20 °С;</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склады синтетических жирозаменителей;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подземные хранилища нефти и нефтепродуктов, сооружаемые геотехнологическими и горными способами в непроницаемых для этих продуктов массивах горных пород, и ледогрунтовые хранилища для нефти и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Проектирование автозаправочных станций жидкого моторного топлива, эксплуатирующихся в качестве топливозаправочных пунктов складов нефти и нефтепродуктов предприятий нефтяной, нефтеперерабатывающей и нефтехимической промышленности, следует осуществлять либо в соответствии с требованиями настоящего раздела.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таблице 5.</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3" w:name="Par723"/>
      <w:bookmarkEnd w:id="33"/>
      <w:r>
        <w:rPr>
          <w:rFonts w:ascii="Calibri" w:hAnsi="Calibri" w:cs="Calibri"/>
        </w:rPr>
        <w:t>Таблица 5</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04"/>
        <w:gridCol w:w="3213"/>
        <w:gridCol w:w="4046"/>
      </w:tblGrid>
      <w:tr w:rsidR="00326905">
        <w:trPr>
          <w:trHeight w:val="400"/>
          <w:tblCellSpacing w:w="5" w:type="nil"/>
        </w:trPr>
        <w:tc>
          <w:tcPr>
            <w:tcW w:w="1904"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Категория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склада    </w:t>
            </w:r>
          </w:p>
        </w:tc>
        <w:tc>
          <w:tcPr>
            <w:tcW w:w="3213"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Максимальный объем одного</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резервуара, куб. м    </w:t>
            </w:r>
          </w:p>
        </w:tc>
        <w:tc>
          <w:tcPr>
            <w:tcW w:w="4046"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Общая вместимость склада,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куб. м             </w:t>
            </w:r>
          </w:p>
        </w:tc>
      </w:tr>
      <w:tr w:rsidR="00326905">
        <w:trPr>
          <w:tblCellSpacing w:w="5" w:type="nil"/>
        </w:trPr>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404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100000                    </w:t>
            </w:r>
          </w:p>
        </w:tc>
      </w:tr>
      <w:tr w:rsidR="00326905">
        <w:trPr>
          <w:tblCellSpacing w:w="5" w:type="nil"/>
        </w:trPr>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404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20000, но не более 100000 </w:t>
            </w:r>
          </w:p>
        </w:tc>
      </w:tr>
      <w:tr w:rsidR="00326905">
        <w:trPr>
          <w:tblCellSpacing w:w="5" w:type="nil"/>
        </w:trPr>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IIIа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5000            </w:t>
            </w:r>
          </w:p>
        </w:tc>
        <w:tc>
          <w:tcPr>
            <w:tcW w:w="404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10000, но не более 20000  </w:t>
            </w:r>
          </w:p>
        </w:tc>
      </w:tr>
      <w:tr w:rsidR="00326905">
        <w:trPr>
          <w:tblCellSpacing w:w="5" w:type="nil"/>
        </w:trPr>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IIIб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2000            </w:t>
            </w:r>
          </w:p>
        </w:tc>
        <w:tc>
          <w:tcPr>
            <w:tcW w:w="404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2000, но не более 10000   </w:t>
            </w:r>
          </w:p>
        </w:tc>
      </w:tr>
      <w:tr w:rsidR="00326905">
        <w:trPr>
          <w:tblCellSpacing w:w="5" w:type="nil"/>
        </w:trPr>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IIIв          </w:t>
            </w:r>
          </w:p>
        </w:tc>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700             </w:t>
            </w:r>
          </w:p>
        </w:tc>
        <w:tc>
          <w:tcPr>
            <w:tcW w:w="404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2000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определении общей вместимости допускается не учитывать: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промежуточные резервуары (сливные емкости) у сливоналивных эстакад;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расходные резервуары котельной, дизельной электростанции, топливозаправочного пункта общей вместимостью не более 100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сбора утечек;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пунктов сбора отработанных нефтепродуктов и масел общей вместимостью не более 100 куб. м (вне резервуарного парка);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 Резервуары, а также складские здания и сооружения для хранения нефти и нефтепродуктов в таре относятся: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 низшей планировочной отметки прилегающей площадки (в пределах 3 м от стенки резервуара или от стен здания или сооружения);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к наземным (наземное хранение), если они не удовлетворяют указанным выше условиям.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 Здания складов нефти и нефтепродуктов должны быть I, II степени огнестойкости, а также III или IV степени огнестойкости класса С0.</w:t>
      </w:r>
    </w:p>
    <w:p w:rsidR="00326905" w:rsidRDefault="00326905">
      <w:pPr>
        <w:widowControl w:val="0"/>
        <w:autoSpaceDE w:val="0"/>
        <w:autoSpaceDN w:val="0"/>
        <w:adjustRightInd w:val="0"/>
        <w:ind w:firstLine="540"/>
        <w:jc w:val="both"/>
        <w:rPr>
          <w:rFonts w:ascii="Calibri" w:hAnsi="Calibri" w:cs="Calibri"/>
        </w:rPr>
      </w:pPr>
      <w:bookmarkStart w:id="34" w:name="Par752"/>
      <w:bookmarkEnd w:id="34"/>
      <w:r>
        <w:rPr>
          <w:rFonts w:ascii="Calibri" w:hAnsi="Calibri" w:cs="Calibri"/>
        </w:rPr>
        <w:t>6.4.5. Минимальные расстояния от зданий, сооружений и строений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следует принимать по таблице 6.</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5" w:name="Par754"/>
      <w:bookmarkEnd w:id="35"/>
      <w:r>
        <w:rPr>
          <w:rFonts w:ascii="Calibri" w:hAnsi="Calibri" w:cs="Calibri"/>
        </w:rPr>
        <w:t>Таблица 6</w:t>
      </w:r>
    </w:p>
    <w:p w:rsidR="00326905" w:rsidRDefault="00326905">
      <w:pPr>
        <w:widowControl w:val="0"/>
        <w:autoSpaceDE w:val="0"/>
        <w:autoSpaceDN w:val="0"/>
        <w:adjustRightInd w:val="0"/>
        <w:rPr>
          <w:rFonts w:ascii="Calibri" w:hAnsi="Calibri" w:cs="Calibri"/>
        </w:rPr>
      </w:pP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Наименование объектов, граничащих     │Противопожарные расстояния от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со зданиями, с сооружениями        │зданий, сооружений и строений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и со строениями складов нефти       │складов нефти и нефтепродуктов│</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и нефтепродуктов             │до граничащих с ними объектов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при категории склада, м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  </w:t>
      </w:r>
      <w:r>
        <w:rPr>
          <w:rFonts w:ascii="Courier New" w:hAnsi="Courier New" w:cs="Courier New"/>
          <w:sz w:val="20"/>
          <w:szCs w:val="20"/>
        </w:rPr>
        <w:t>I</w:t>
      </w:r>
      <w:r w:rsidRPr="00326905">
        <w:rPr>
          <w:rFonts w:ascii="Courier New" w:hAnsi="Courier New" w:cs="Courier New"/>
          <w:sz w:val="20"/>
          <w:szCs w:val="20"/>
          <w:lang w:val="ru-RU"/>
        </w:rPr>
        <w:t xml:space="preserve">  │  </w:t>
      </w:r>
      <w:r>
        <w:rPr>
          <w:rFonts w:ascii="Courier New" w:hAnsi="Courier New" w:cs="Courier New"/>
          <w:sz w:val="20"/>
          <w:szCs w:val="20"/>
        </w:rPr>
        <w:t>II</w:t>
      </w:r>
      <w:r w:rsidRPr="00326905">
        <w:rPr>
          <w:rFonts w:ascii="Courier New" w:hAnsi="Courier New" w:cs="Courier New"/>
          <w:sz w:val="20"/>
          <w:szCs w:val="20"/>
          <w:lang w:val="ru-RU"/>
        </w:rPr>
        <w:t xml:space="preserve">  │</w:t>
      </w:r>
      <w:r>
        <w:rPr>
          <w:rFonts w:ascii="Courier New" w:hAnsi="Courier New" w:cs="Courier New"/>
          <w:sz w:val="20"/>
          <w:szCs w:val="20"/>
        </w:rPr>
        <w:t>III</w:t>
      </w:r>
      <w:r w:rsidRPr="00326905">
        <w:rPr>
          <w:rFonts w:ascii="Courier New" w:hAnsi="Courier New" w:cs="Courier New"/>
          <w:sz w:val="20"/>
          <w:szCs w:val="20"/>
          <w:lang w:val="ru-RU"/>
        </w:rPr>
        <w:t>а │</w:t>
      </w:r>
      <w:r>
        <w:rPr>
          <w:rFonts w:ascii="Courier New" w:hAnsi="Courier New" w:cs="Courier New"/>
          <w:sz w:val="20"/>
          <w:szCs w:val="20"/>
        </w:rPr>
        <w:t>III</w:t>
      </w:r>
      <w:r w:rsidRPr="00326905">
        <w:rPr>
          <w:rFonts w:ascii="Courier New" w:hAnsi="Courier New" w:cs="Courier New"/>
          <w:sz w:val="20"/>
          <w:szCs w:val="20"/>
          <w:lang w:val="ru-RU"/>
        </w:rPr>
        <w:t>б │</w:t>
      </w:r>
      <w:r>
        <w:rPr>
          <w:rFonts w:ascii="Courier New" w:hAnsi="Courier New" w:cs="Courier New"/>
          <w:sz w:val="20"/>
          <w:szCs w:val="20"/>
        </w:rPr>
        <w:t>III</w:t>
      </w:r>
      <w:r w:rsidRPr="00326905">
        <w:rPr>
          <w:rFonts w:ascii="Courier New" w:hAnsi="Courier New" w:cs="Courier New"/>
          <w:sz w:val="20"/>
          <w:szCs w:val="20"/>
          <w:lang w:val="ru-RU"/>
        </w:rPr>
        <w:t>в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│Здания, сооружения и строения граничащих  │100  │40    │40   │40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 ними производственных объектов          │     │(100)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│Лесные массивы: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хвойных и смешанных пород                │100  │50    │50   │50   │50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лиственных пород                         │100  │100   │50   │50   │50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│Склады лесных материалов, торфа,          │100  │100   │50   │50   │50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│волокнистых горючих веществ, сена, соломы,│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lastRenderedPageBreak/>
        <w:t>│а также участки открытого залегания торфа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│Железные дороги общей сети (до подошвы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│насыпи или бровки выемки):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 станциях                              │150  │100   │80   │60   │50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 разъездах и платформах                │80   │70    │60   │50   │40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 перегонах                             │60   │50    │40   │40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│Автомобильные дороги общей сети (край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│проезжей части):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w:t>
      </w:r>
      <w:r>
        <w:rPr>
          <w:rFonts w:ascii="Courier New" w:hAnsi="Courier New" w:cs="Courier New"/>
          <w:sz w:val="20"/>
          <w:szCs w:val="20"/>
        </w:rPr>
        <w:t>I</w:t>
      </w:r>
      <w:r w:rsidRPr="00326905">
        <w:rPr>
          <w:rFonts w:ascii="Courier New" w:hAnsi="Courier New" w:cs="Courier New"/>
          <w:sz w:val="20"/>
          <w:szCs w:val="20"/>
          <w:lang w:val="ru-RU"/>
        </w:rPr>
        <w:t xml:space="preserve">, </w:t>
      </w:r>
      <w:r>
        <w:rPr>
          <w:rFonts w:ascii="Courier New" w:hAnsi="Courier New" w:cs="Courier New"/>
          <w:sz w:val="20"/>
          <w:szCs w:val="20"/>
        </w:rPr>
        <w:t>II</w:t>
      </w:r>
      <w:r w:rsidRPr="00326905">
        <w:rPr>
          <w:rFonts w:ascii="Courier New" w:hAnsi="Courier New" w:cs="Courier New"/>
          <w:sz w:val="20"/>
          <w:szCs w:val="20"/>
          <w:lang w:val="ru-RU"/>
        </w:rPr>
        <w:t xml:space="preserve"> и </w:t>
      </w:r>
      <w:r>
        <w:rPr>
          <w:rFonts w:ascii="Courier New" w:hAnsi="Courier New" w:cs="Courier New"/>
          <w:sz w:val="20"/>
          <w:szCs w:val="20"/>
        </w:rPr>
        <w:t>III</w:t>
      </w:r>
      <w:r w:rsidRPr="00326905">
        <w:rPr>
          <w:rFonts w:ascii="Courier New" w:hAnsi="Courier New" w:cs="Courier New"/>
          <w:sz w:val="20"/>
          <w:szCs w:val="20"/>
          <w:lang w:val="ru-RU"/>
        </w:rPr>
        <w:t xml:space="preserve"> категорий                    │75   │50    │45   │45   │45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w:t>
      </w:r>
      <w:r>
        <w:rPr>
          <w:rFonts w:ascii="Courier New" w:hAnsi="Courier New" w:cs="Courier New"/>
          <w:sz w:val="20"/>
          <w:szCs w:val="20"/>
        </w:rPr>
        <w:t>IV</w:t>
      </w:r>
      <w:r w:rsidRPr="00326905">
        <w:rPr>
          <w:rFonts w:ascii="Courier New" w:hAnsi="Courier New" w:cs="Courier New"/>
          <w:sz w:val="20"/>
          <w:szCs w:val="20"/>
          <w:lang w:val="ru-RU"/>
        </w:rPr>
        <w:t xml:space="preserve"> и </w:t>
      </w:r>
      <w:r>
        <w:rPr>
          <w:rFonts w:ascii="Courier New" w:hAnsi="Courier New" w:cs="Courier New"/>
          <w:sz w:val="20"/>
          <w:szCs w:val="20"/>
        </w:rPr>
        <w:t>V</w:t>
      </w:r>
      <w:r w:rsidRPr="00326905">
        <w:rPr>
          <w:rFonts w:ascii="Courier New" w:hAnsi="Courier New" w:cs="Courier New"/>
          <w:sz w:val="20"/>
          <w:szCs w:val="20"/>
          <w:lang w:val="ru-RU"/>
        </w:rPr>
        <w:t xml:space="preserve"> категорий                         │40   │30    │20   │20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│Жилые и общественные здания               │200  │100   │100  │100  │100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│(200)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│Раздаточные колонки автозаправочных       │50   │30    │30   │30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│станций общего пользования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│Индивидуальные гаражи и открытые стоянки  │100  │40    │40   │40   │40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│для автомобилей                           │     │(100)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│Очистные канализационные сооружения и     │100  │100   │40   │40   │40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│насосные станции, не относящиеся к складу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│Водозаправочные сооружения, не относящиеся│200  │150   │100  │75   │75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│к складу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│Аварийная емкость (аварийные емкости)     │60   │40    │40   │40   │40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│для резервуарного парка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│Технологические установки категорий А и Б │100  │100   │100  │100  │100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│по взрывопожарной и пожарной опасности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факельные установки для сжигания газа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В скобках указаны значения для складов II категории общей вместимостью более 50000 куб. 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6.4.6. Расстояния, указанные в </w:t>
      </w:r>
      <w:hyperlink w:anchor="Par754" w:history="1">
        <w:r>
          <w:rPr>
            <w:rFonts w:ascii="Calibri" w:hAnsi="Calibri" w:cs="Calibri"/>
            <w:color w:val="0000FF"/>
          </w:rPr>
          <w:t>таблице 6</w:t>
        </w:r>
      </w:hyperlink>
      <w:r>
        <w:rPr>
          <w:rFonts w:ascii="Calibri" w:hAnsi="Calibri" w:cs="Calibri"/>
        </w:rPr>
        <w:t>, определяются: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сливоналивных устройств - от оси железнодорожного пути со сливоналивными эстакадами;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площадок (открытых и под навесами) для сливоналивных устройств автомобильных цистерн, для насосов, тары - от границ этих площадок;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технологических эстакад и трубопроводов - от крайнего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факельных установок - от ствола факела.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6.4.8. Расстояния от зданий, сооружений, строений и наружных установок складов нефти и нефтепродуктов до участков открытого залегания торфа допускается уменьшать в два раза от расстояния, указанного в </w:t>
      </w:r>
      <w:hyperlink w:anchor="Par754" w:history="1">
        <w:r>
          <w:rPr>
            <w:rFonts w:ascii="Calibri" w:hAnsi="Calibri" w:cs="Calibri"/>
            <w:color w:val="0000FF"/>
          </w:rPr>
          <w:t>таблице 6</w:t>
        </w:r>
      </w:hyperlink>
      <w:r>
        <w:rPr>
          <w:rFonts w:ascii="Calibri" w:hAnsi="Calibri" w:cs="Calibri"/>
        </w:rPr>
        <w:t>,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6.4.9. Расстояние от наземных резервуаров для нефти и нефтепродуктов до зданий, сооружений, строений и наружных установок склада следует принимать по таблице 7.</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6" w:name="Par829"/>
      <w:bookmarkEnd w:id="36"/>
      <w:r>
        <w:rPr>
          <w:rFonts w:ascii="Calibri" w:hAnsi="Calibri" w:cs="Calibri"/>
        </w:rPr>
        <w:t>Таблица 7</w:t>
      </w:r>
    </w:p>
    <w:p w:rsidR="00326905" w:rsidRDefault="00326905">
      <w:pPr>
        <w:widowControl w:val="0"/>
        <w:autoSpaceDE w:val="0"/>
        <w:autoSpaceDN w:val="0"/>
        <w:adjustRightInd w:val="0"/>
        <w:rPr>
          <w:rFonts w:ascii="Calibri" w:hAnsi="Calibri" w:cs="Calibri"/>
        </w:rPr>
      </w:pP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lastRenderedPageBreak/>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Здания, сооружения и наружные установки склада │   Расстояния, м, от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наземных резервуаров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складов категории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 </w:t>
      </w:r>
      <w:r>
        <w:rPr>
          <w:rFonts w:ascii="Courier New" w:hAnsi="Courier New" w:cs="Courier New"/>
          <w:sz w:val="20"/>
          <w:szCs w:val="20"/>
        </w:rPr>
        <w:t>I</w:t>
      </w:r>
      <w:r w:rsidRPr="00326905">
        <w:rPr>
          <w:rFonts w:ascii="Courier New" w:hAnsi="Courier New" w:cs="Courier New"/>
          <w:sz w:val="20"/>
          <w:szCs w:val="20"/>
          <w:lang w:val="ru-RU"/>
        </w:rPr>
        <w:t xml:space="preserve">  │ </w:t>
      </w:r>
      <w:r>
        <w:rPr>
          <w:rFonts w:ascii="Courier New" w:hAnsi="Courier New" w:cs="Courier New"/>
          <w:sz w:val="20"/>
          <w:szCs w:val="20"/>
        </w:rPr>
        <w:t>II</w:t>
      </w:r>
      <w:r w:rsidRPr="00326905">
        <w:rPr>
          <w:rFonts w:ascii="Courier New" w:hAnsi="Courier New" w:cs="Courier New"/>
          <w:sz w:val="20"/>
          <w:szCs w:val="20"/>
          <w:lang w:val="ru-RU"/>
        </w:rPr>
        <w:t xml:space="preserve"> │</w:t>
      </w:r>
      <w:r>
        <w:rPr>
          <w:rFonts w:ascii="Courier New" w:hAnsi="Courier New" w:cs="Courier New"/>
          <w:sz w:val="20"/>
          <w:szCs w:val="20"/>
        </w:rPr>
        <w:t>III</w:t>
      </w:r>
      <w:r w:rsidRPr="00326905">
        <w:rPr>
          <w:rFonts w:ascii="Courier New" w:hAnsi="Courier New" w:cs="Courier New"/>
          <w:sz w:val="20"/>
          <w:szCs w:val="20"/>
          <w:lang w:val="ru-RU"/>
        </w:rPr>
        <w:t>а│</w:t>
      </w:r>
      <w:r>
        <w:rPr>
          <w:rFonts w:ascii="Courier New" w:hAnsi="Courier New" w:cs="Courier New"/>
          <w:sz w:val="20"/>
          <w:szCs w:val="20"/>
        </w:rPr>
        <w:t>III</w:t>
      </w:r>
      <w:r w:rsidRPr="00326905">
        <w:rPr>
          <w:rFonts w:ascii="Courier New" w:hAnsi="Courier New" w:cs="Courier New"/>
          <w:sz w:val="20"/>
          <w:szCs w:val="20"/>
          <w:lang w:val="ru-RU"/>
        </w:rPr>
        <w:t>б│</w:t>
      </w:r>
      <w:r>
        <w:rPr>
          <w:rFonts w:ascii="Courier New" w:hAnsi="Courier New" w:cs="Courier New"/>
          <w:sz w:val="20"/>
          <w:szCs w:val="20"/>
        </w:rPr>
        <w:t>III</w:t>
      </w:r>
      <w:r w:rsidRPr="00326905">
        <w:rPr>
          <w:rFonts w:ascii="Courier New" w:hAnsi="Courier New" w:cs="Courier New"/>
          <w:sz w:val="20"/>
          <w:szCs w:val="20"/>
          <w:lang w:val="ru-RU"/>
        </w:rPr>
        <w:t>в│</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│1. Сливоналивные устройства: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bookmarkStart w:id="37" w:name="Par840"/>
      <w:bookmarkEnd w:id="37"/>
      <w:r w:rsidRPr="00326905">
        <w:rPr>
          <w:rFonts w:ascii="Courier New" w:hAnsi="Courier New" w:cs="Courier New"/>
          <w:sz w:val="20"/>
          <w:szCs w:val="20"/>
          <w:lang w:val="ru-RU"/>
        </w:rPr>
        <w:t>│ а) для морских и речных судов (сливоналивные   │75  │50  │50  │50  │50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│причалы и пирсы)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б) для железнодорожных (железнодорожные        │30  │20  │20  │20  │20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│сливоналивные эстакады) и автомобильных цистерн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│2. Продуктовые насосные станции (насосные цехи),│30  │15  │15  │15  │10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│здания и технологические площадки для узлов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│задвижек продуктовых насосных станций, узлы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│учета и замера, разливочные, расфасовочные,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│канализационные насосные станции неочищенных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│нефтесодержащих сточных вод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│3. Складские здания для нефтепродуктов в таре,  │30  │20  │20  │20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│площадки для хранения нефтепродуктов в таре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для хранения тары (бывшей в употреблении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│или чистой горючей), здания и площадки пунктов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│сбора отработанных нефтепродуктов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│4. Водопроводные (питьевого назначения) и проти-│40  │40  │40  │40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│вопожарные насосные станции, пожарные посты 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│помещения хранения противопожарного оборудования│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огнегасящих средств, противопожарные резервуа-│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│ры или водоемы (до водозаборных колодцев или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│места забора воды)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│5. Канализационные очистные сооружения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│производственных сточных вод (с нефтью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нефтепродуктами):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а) пруды-отстойники, шламонакопители; закрытые │30  │30  │30  │30  │20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│нефтеловушки, флотационные установки вне здания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│(площадью зеркала 400 кв. м и более), буферные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│резервуары и резервуары-отстойники объемом 700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│куб. м и более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б) флотационные установки и фильтры в зданиях, │15  │15  │15  │15  │10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│закрытые нефтеловушки (площадью зеркала менее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│400 кв. м), буферные резервуары и резервуары-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│отстойники объемом менее 700 куб. м, установки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│по отмывке осадка, включая резервуары-шламосбор-│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│ники и озонаторные установки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в) пруды-испарители                            │24  │24  │18  │15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│6. Здания, сооружения и наружные установки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 производственными процессами с применением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│открытого огня (печи для разогрева нефти,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│котельные, процессы сварки и т.п.),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│топливораздаточные колонки топливозаправочного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│пункта, гаражи и помещения технического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│обслуживания автомобилей от резервуаров склада: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а) с легковоспламеняющимися нефтью             │60  │40  │40  │40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нефтепродуктами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б) с горючими нефтью и нефтепродуктами         │60  │30  │30  │30  │24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│7. Здания пожарных депо (без жилых помещений),  │40  │40  │40  │40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│административные и бытовые здания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lastRenderedPageBreak/>
        <w:t>│8. Сооружения категорий А и Б и/или наружные    │40  │40  │40  │40  │24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│установки категорий АН и БН на центральных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│пунктах сбора нефтяных месторождений (установки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│подготовки нефти, газа и воды, предварительного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│сброса пластовой воды)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│9. Узлы пуска или приема очистных устройств     │30  │30  │30  │30  │30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│10. Край проезжей части внутренних автомобильных│15  │15  │9   │9   │9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│дорог и проездов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│11. Прочие здания, сооружения и наружные        │20  │20  │20  │20  │20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│установки склада                                │    │    │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Расстояние по </w:t>
      </w:r>
      <w:hyperlink w:anchor="Par840" w:history="1">
        <w:r>
          <w:rPr>
            <w:rFonts w:ascii="Calibri" w:hAnsi="Calibri" w:cs="Calibri"/>
            <w:color w:val="0000FF"/>
          </w:rPr>
          <w:t>поз. 1а таблицы 7</w:t>
        </w:r>
      </w:hyperlink>
      <w:r>
        <w:rPr>
          <w:rFonts w:ascii="Calibri" w:hAnsi="Calibri" w:cs="Calibri"/>
        </w:rPr>
        <w:t xml:space="preserve"> определяется до ближайшей части корпуса расчетного судна, стоящего у причала; по остальным позициям - в соответствии с </w:t>
      </w:r>
      <w:hyperlink w:anchor="Par752" w:history="1">
        <w:r>
          <w:rPr>
            <w:rFonts w:ascii="Calibri" w:hAnsi="Calibri" w:cs="Calibri"/>
            <w:color w:val="0000FF"/>
          </w:rPr>
          <w:t>6.4.5</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6.4.10. Расстояние от подземных резервуаров для нефти и нефтепродуктов до зданий, сооружений и наружных установок склада следует принимать: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до водопроводных (питьевого назначения) и противопожарных насосных станций, пожарных постов и помещений хранения противопожарного оборудования и огнегасящих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w:t>
      </w:r>
      <w:hyperlink w:anchor="Par829" w:history="1">
        <w:r>
          <w:rPr>
            <w:rFonts w:ascii="Calibri" w:hAnsi="Calibri" w:cs="Calibri"/>
            <w:color w:val="0000FF"/>
          </w:rPr>
          <w:t>таблице 7</w:t>
        </w:r>
      </w:hyperlink>
      <w:r>
        <w:rPr>
          <w:rFonts w:ascii="Calibri" w:hAnsi="Calibri" w:cs="Calibri"/>
        </w:rPr>
        <w:t xml:space="preserve">, до других зданий, сооружений и наружных установок склада расстояние, указанное в </w:t>
      </w:r>
      <w:hyperlink w:anchor="Par829" w:history="1">
        <w:r>
          <w:rPr>
            <w:rFonts w:ascii="Calibri" w:hAnsi="Calibri" w:cs="Calibri"/>
            <w:color w:val="0000FF"/>
          </w:rPr>
          <w:t>таблице 7</w:t>
        </w:r>
      </w:hyperlink>
      <w:r>
        <w:rPr>
          <w:rFonts w:ascii="Calibri" w:hAnsi="Calibri" w:cs="Calibri"/>
        </w:rPr>
        <w:t>, допускается сокращать до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до заглубленных продуктовых насосных станций со стороны глухой (без проемов) стены - не менее 3 м (кроме случаев, указанных в </w:t>
      </w:r>
      <w:hyperlink w:anchor="Par1143" w:history="1">
        <w:r>
          <w:rPr>
            <w:rFonts w:ascii="Calibri" w:hAnsi="Calibri" w:cs="Calibri"/>
            <w:color w:val="0000FF"/>
          </w:rPr>
          <w:t>6.4.46</w:t>
        </w:r>
      </w:hyperlink>
      <w:r>
        <w:rPr>
          <w:rFonts w:ascii="Calibri" w:hAnsi="Calibri" w:cs="Calibri"/>
        </w:rPr>
        <w:t xml:space="preserve"> настоящего документа).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6.4.11. Расстояние от сливоналивных устройств для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следует принимать по таблице 8.</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8" w:name="Par923"/>
      <w:bookmarkEnd w:id="38"/>
      <w:r>
        <w:rPr>
          <w:rFonts w:ascii="Calibri" w:hAnsi="Calibri" w:cs="Calibri"/>
        </w:rPr>
        <w:t>Таблица 8</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55"/>
        <w:gridCol w:w="833"/>
        <w:gridCol w:w="833"/>
        <w:gridCol w:w="833"/>
        <w:gridCol w:w="833"/>
        <w:gridCol w:w="833"/>
      </w:tblGrid>
      <w:tr w:rsidR="00326905">
        <w:trPr>
          <w:trHeight w:val="800"/>
          <w:tblCellSpacing w:w="5" w:type="nil"/>
        </w:trPr>
        <w:tc>
          <w:tcPr>
            <w:tcW w:w="5355"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и сооружения склада         </w:t>
            </w:r>
          </w:p>
        </w:tc>
        <w:tc>
          <w:tcPr>
            <w:tcW w:w="4165" w:type="dxa"/>
            <w:gridSpan w:val="5"/>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Расстояния, м, от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сливоналивных устройств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складов категории      </w:t>
            </w:r>
          </w:p>
        </w:tc>
      </w:tr>
      <w:tr w:rsidR="00326905">
        <w:trPr>
          <w:tblCellSpacing w:w="5" w:type="nil"/>
        </w:trPr>
        <w:tc>
          <w:tcPr>
            <w:tcW w:w="535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IIIа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IIIб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IIIв </w:t>
            </w:r>
          </w:p>
        </w:tc>
      </w:tr>
      <w:tr w:rsidR="00326905">
        <w:trPr>
          <w:trHeight w:val="14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Продуктовые насосные станции (насосные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цехи), здания и технологические площадки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узлов задвижек насосных станций, узлы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учета и замера, разливочные, расфасовочные,</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складские здания для хранения нефтепродук-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тов в таре, здания и площадки пунктов сбора</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отработанных нефтепродуктов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18/12</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18/12</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15/10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15/10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10/8 </w:t>
            </w:r>
          </w:p>
        </w:tc>
      </w:tr>
      <w:tr w:rsidR="00326905">
        <w:trPr>
          <w:trHeight w:val="6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Открытые площадки для хранения нефтепро-</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дуктов в таре и чистой горючей тары, узлов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приема или пуска очистных устройств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20/15</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20/15</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15/10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15/10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10/8 </w:t>
            </w:r>
          </w:p>
        </w:tc>
      </w:tr>
      <w:tr w:rsidR="00326905">
        <w:trPr>
          <w:trHeight w:val="14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Водопроводные (питьевого назначения)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противопожарные насосные станции,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противопожарные резервуары или водоемы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водозаборного колодца или места забора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воды), пожарные посты и помещения для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хранения противопожарного оборудования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огнегасящих средств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r>
      <w:tr w:rsidR="00326905">
        <w:trPr>
          <w:trHeight w:val="4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Здания пожарных депо (без жилых помеще-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ний), административные и бытовые здания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r>
      <w:tr w:rsidR="00326905">
        <w:trPr>
          <w:trHeight w:val="6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Промежуточные резервуары (сливные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емкости) у сливоналивных железнодорожных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эстакад                                    </w:t>
            </w:r>
          </w:p>
        </w:tc>
        <w:tc>
          <w:tcPr>
            <w:tcW w:w="4165" w:type="dxa"/>
            <w:gridSpan w:val="5"/>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вне пределов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эстакады и железнодорожных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путей                        </w:t>
            </w:r>
          </w:p>
        </w:tc>
      </w:tr>
      <w:tr w:rsidR="00326905">
        <w:trPr>
          <w:trHeight w:val="1200"/>
          <w:tblCellSpacing w:w="5" w:type="nil"/>
        </w:trPr>
        <w:tc>
          <w:tcPr>
            <w:tcW w:w="53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6. Здания, сооружения и наружные установки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склада с производственными процессами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применением открытого огня, топливоразда-</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точные колонки топливозаправочного пункта,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гаражи и помещения технического обслужива-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ния автомобилей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40/0 </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c>
          <w:tcPr>
            <w:tcW w:w="83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40/30</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Расстояния, указанные над чертой, относятся к сливоналивным устройствам с легковоспламеняющимися, под чертой - с горючими нефтью и нефтепродуктами.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6.4.12. Сливоналивные устройства для автомобильных цистерн, предназначенные для слива и налива нефтепродуктов с температурой вспышки выше 120 °С, допускается размещать непосредственно у разливочных, фасовочных и у сливоналивных железнодорожных эстакад для масел.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6.4.13. 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 должно быть не менее 40 м при хранении легковоспламеняющихся и 30 м при хранении горючих нефти и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площадках насосных станций магистральных нефтепроводов производительностью 10000 куб. м/ч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следует увеличивать до 60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IIIв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следует принимать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6.4.15. Складские здания для нефтепродуктов в таре допускается располагать по отношению к железнодорожному пути склада в соответствии с габаритами нормативного приближения строений к железнодорожным путям.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6.4.16. Расстояния между зданиями, за исключением установленных в настоящем разделе, следует принимать в соответствии с </w:t>
      </w:r>
      <w:hyperlink w:anchor="Par398" w:history="1">
        <w:r>
          <w:rPr>
            <w:rFonts w:ascii="Calibri" w:hAnsi="Calibri" w:cs="Calibri"/>
            <w:color w:val="0000FF"/>
          </w:rPr>
          <w:t>разделом 6.1</w:t>
        </w:r>
      </w:hyperlink>
      <w:r>
        <w:rPr>
          <w:rFonts w:ascii="Calibri" w:hAnsi="Calibri" w:cs="Calibri"/>
        </w:rPr>
        <w:t xml:space="preserve"> настоящего Свода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6.4.17. Территория складов нефти и нефтепродуктов должна быть ограждена продуваемой оградой из материалов группы НГ высотой не менее 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зданий, сооружений и наружных установок склада до ограды склада следует принимать: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административных и бытовых зданий склада -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от других зданий и сооружений склада - не менее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6.4.18. Территорию складов нефти и нефтепродуктов необходимо разделять по функциональному использованию на зоны и участки с учетом противопожарных требований.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6.4.19. Узлы пуска и приема (приема-пуска)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должны быть ограждены со стороны этих зданий и сооружений земляным валом (ограждающей стенкой) высотой не менее 0,5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6.4.21. По границам резервуарного парка, между группами резервуаров и для подъезда к площадкам сливоналивных устройств следует проектировать проезды, как минимум, с проезжей частью шириной 3,5 м и покрытием переходного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6.4.22. На территории резервуарного парка и на участках железнодорожного и автомобильного приема и отпуска нефти и нефтепродуктопроводов планировочные отметки проезжей части внутренних автомобильных дорог должны быть выше планировочных отметок прилегающей территории не менее чем на 0,3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6.4.23. На территории складов нефти и нефтепродуктов для озеленения следует применять деревья и кустарники лиственных пород.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производственной зоне на участках железнодорожного и автомобильного приема-отпуска, а также в зоне резервуарного парка для озеленения следует применять только газоны.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Посадка газонов внутри обвалованной территории резервуарного парка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6.4.24. Минимальные расстояния 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следует принимать по таблице 9.</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39" w:name="Par993"/>
      <w:bookmarkEnd w:id="39"/>
      <w:r>
        <w:rPr>
          <w:rFonts w:ascii="Calibri" w:hAnsi="Calibri" w:cs="Calibri"/>
        </w:rPr>
        <w:t>Таблица 9</w:t>
      </w:r>
    </w:p>
    <w:p w:rsidR="00326905" w:rsidRDefault="00326905">
      <w:pPr>
        <w:widowControl w:val="0"/>
        <w:autoSpaceDE w:val="0"/>
        <w:autoSpaceDN w:val="0"/>
        <w:adjustRightInd w:val="0"/>
        <w:rPr>
          <w:rFonts w:ascii="Calibri" w:hAnsi="Calibri" w:cs="Calibri"/>
        </w:rPr>
      </w:pP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Здания, сооружения и инженерные сети     │   Наименьшее расстояние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по горизонтали (в свету)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от трубопроводов, м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│надземных│подземных (в том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│числе в каналах,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     лотках)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│1. Резервуары для нефти и нефтепродуктов     │3        │4, но не менее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│(стенка резервуара)                          │         │глубины траншеи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│до фундамента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│резервуара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│2. Фундаменты административно-бытовых зданий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│при давлении в трубопроводе, МПа: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до 2,5 вкл.                                 │12,5     │5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св. 2,5                                     │25       │10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│3. Фундаменты ограждения склада, прожекторных│1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│мачт, опор галерей, эстакад, трубопроводов,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│контактной сети и связи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│4. Ось пути железных дорог колеи 1520 мм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│(внутренних) при давлении в трубопроводе,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│МПа: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до 2,5 вкл.                                 │4        │4, но не менее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│глубины траншеи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│до подошвы насыпи│</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св. 2,5                                     │8        │8, но не менее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│глубины траншеи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         │до подошвы насыпи│</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│5. Внутренние автомобильные дороги: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бортовой камень дороги (кромка проезжей     │1,5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│части)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наружная бровка кювета или подошва насыпи   │1        │2,5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│дороги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│6. Фундаменты опор воздушных линий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│электропередачи, кВ: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до 1 включительно и наружного освещения     │1        │1,5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lastRenderedPageBreak/>
        <w:t>│ св. 1 до 35 вкл.                            │5        │5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св. 35                                      │10       │10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│7. Фундаменты других зданий и сооружений     │3        │3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│склада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│то же, со стороны стен без проемов зданий    │0,5      │3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r>
        <w:rPr>
          <w:rFonts w:ascii="Courier New" w:hAnsi="Courier New" w:cs="Courier New"/>
          <w:sz w:val="20"/>
          <w:szCs w:val="20"/>
        </w:rPr>
        <w:t>I</w:t>
      </w:r>
      <w:r w:rsidRPr="00326905">
        <w:rPr>
          <w:rFonts w:ascii="Courier New" w:hAnsi="Courier New" w:cs="Courier New"/>
          <w:sz w:val="20"/>
          <w:szCs w:val="20"/>
          <w:lang w:val="ru-RU"/>
        </w:rPr>
        <w:t xml:space="preserve"> и </w:t>
      </w:r>
      <w:r>
        <w:rPr>
          <w:rFonts w:ascii="Courier New" w:hAnsi="Courier New" w:cs="Courier New"/>
          <w:sz w:val="20"/>
          <w:szCs w:val="20"/>
        </w:rPr>
        <w:t>II</w:t>
      </w:r>
      <w:r w:rsidRPr="00326905">
        <w:rPr>
          <w:rFonts w:ascii="Courier New" w:hAnsi="Courier New" w:cs="Courier New"/>
          <w:sz w:val="20"/>
          <w:szCs w:val="20"/>
          <w:lang w:val="ru-RU"/>
        </w:rPr>
        <w:t xml:space="preserve"> степеней огнестойкости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│8. Открытые трансформаторные подстанции      │10       │10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│и распредустройства                          │         │                 │</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│9. Водопровод, промышленная (напорная и само-│1,5      │1,5              │</w:t>
      </w:r>
    </w:p>
    <w:p w:rsidR="00326905" w:rsidRDefault="00326905">
      <w:pPr>
        <w:pStyle w:val="ConsPlusCell"/>
        <w:rPr>
          <w:rFonts w:ascii="Courier New" w:hAnsi="Courier New" w:cs="Courier New"/>
          <w:sz w:val="20"/>
          <w:szCs w:val="20"/>
        </w:rPr>
      </w:pPr>
      <w:r>
        <w:rPr>
          <w:rFonts w:ascii="Courier New" w:hAnsi="Courier New" w:cs="Courier New"/>
          <w:sz w:val="20"/>
          <w:szCs w:val="20"/>
        </w:rPr>
        <w:t>│течная) канализация, дренажи, бытовая напор- │         │                 │</w:t>
      </w:r>
    </w:p>
    <w:p w:rsidR="00326905" w:rsidRDefault="00326905">
      <w:pPr>
        <w:pStyle w:val="ConsPlusCell"/>
        <w:rPr>
          <w:rFonts w:ascii="Courier New" w:hAnsi="Courier New" w:cs="Courier New"/>
          <w:sz w:val="20"/>
          <w:szCs w:val="20"/>
        </w:rPr>
      </w:pPr>
      <w:r>
        <w:rPr>
          <w:rFonts w:ascii="Courier New" w:hAnsi="Courier New" w:cs="Courier New"/>
          <w:sz w:val="20"/>
          <w:szCs w:val="20"/>
        </w:rPr>
        <w:t>│ная канализация, водостоки (загрязненных вод)│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│10. Бытовая самотечная канализация, водостоки│3        │3                │</w:t>
      </w:r>
    </w:p>
    <w:p w:rsidR="00326905" w:rsidRDefault="00326905">
      <w:pPr>
        <w:pStyle w:val="ConsPlusCell"/>
        <w:rPr>
          <w:rFonts w:ascii="Courier New" w:hAnsi="Courier New" w:cs="Courier New"/>
          <w:sz w:val="20"/>
          <w:szCs w:val="20"/>
        </w:rPr>
      </w:pPr>
      <w:r>
        <w:rPr>
          <w:rFonts w:ascii="Courier New" w:hAnsi="Courier New" w:cs="Courier New"/>
          <w:sz w:val="20"/>
          <w:szCs w:val="20"/>
        </w:rPr>
        <w:t>│(условно чистых вод)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│11. Теплопроводы (до наружной стенки канала) │1        │1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│12. Кабели силовые и кабели связи            │1        │1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6.4.25. Для нефти и нефтепродуктов с температурой застывания выше 0 °С, для которых не могут применяться резервуары с плавающей крышей или с понтоном, следует предусматривать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6.4.26. Резервуары следует размещать группами. Общую вместимость группы наземных резервуаров, а также расстояние между стенками резервуаров, располагаемых в одной группе, следует принимать в соответствии с таблицей 10.</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0" w:name="Par1073"/>
      <w:bookmarkEnd w:id="40"/>
      <w:r>
        <w:rPr>
          <w:rFonts w:ascii="Calibri" w:hAnsi="Calibri" w:cs="Calibri"/>
        </w:rPr>
        <w:t>Таблица 10</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04"/>
        <w:gridCol w:w="2261"/>
        <w:gridCol w:w="1904"/>
        <w:gridCol w:w="1547"/>
        <w:gridCol w:w="2142"/>
      </w:tblGrid>
      <w:tr w:rsidR="00326905">
        <w:trPr>
          <w:trHeight w:val="1200"/>
          <w:tblCellSpacing w:w="5" w:type="nil"/>
        </w:trPr>
        <w:tc>
          <w:tcPr>
            <w:tcW w:w="1904"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Резервуары  </w:t>
            </w:r>
          </w:p>
        </w:tc>
        <w:tc>
          <w:tcPr>
            <w:tcW w:w="2261"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Единичный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номинальный объем</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устанавливаемых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группе, куб. м </w:t>
            </w:r>
          </w:p>
        </w:tc>
        <w:tc>
          <w:tcPr>
            <w:tcW w:w="1904"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 хранимых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нефти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нефтепродуктов</w:t>
            </w:r>
          </w:p>
        </w:tc>
        <w:tc>
          <w:tcPr>
            <w:tcW w:w="1547"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Допустимая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общая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номинальная</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вместимость</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группы,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куб. м   </w:t>
            </w:r>
          </w:p>
        </w:tc>
        <w:tc>
          <w:tcPr>
            <w:tcW w:w="2142"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Минимальное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расстояние между</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резервуарами,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располагаемыми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одной группе </w:t>
            </w:r>
          </w:p>
        </w:tc>
      </w:tr>
      <w:tr w:rsidR="00326905">
        <w:trPr>
          <w:trHeight w:val="600"/>
          <w:tblCellSpacing w:w="5" w:type="nil"/>
        </w:trPr>
        <w:tc>
          <w:tcPr>
            <w:tcW w:w="1904"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С плавающей</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крышей        </w:t>
            </w: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50000 и более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Независимо от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вида жидкости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м            </w:t>
            </w:r>
          </w:p>
        </w:tc>
      </w:tr>
      <w:tr w:rsidR="00326905">
        <w:trPr>
          <w:trHeight w:val="400"/>
          <w:tblCellSpacing w:w="5" w:type="nil"/>
        </w:trPr>
        <w:tc>
          <w:tcPr>
            <w:tcW w:w="1904"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50000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0,5Д, но не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30 м      </w:t>
            </w:r>
          </w:p>
        </w:tc>
      </w:tr>
      <w:tr w:rsidR="00326905">
        <w:trPr>
          <w:trHeight w:val="400"/>
          <w:tblCellSpacing w:w="5" w:type="nil"/>
        </w:trPr>
        <w:tc>
          <w:tcPr>
            <w:tcW w:w="1904"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С понтоном </w:t>
            </w: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м            </w:t>
            </w:r>
          </w:p>
        </w:tc>
      </w:tr>
      <w:tr w:rsidR="00326905">
        <w:trPr>
          <w:trHeight w:val="400"/>
          <w:tblCellSpacing w:w="5" w:type="nil"/>
        </w:trPr>
        <w:tc>
          <w:tcPr>
            <w:tcW w:w="1904"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50000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0,65Д, но не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30 м      </w:t>
            </w:r>
          </w:p>
        </w:tc>
      </w:tr>
      <w:tr w:rsidR="00326905">
        <w:trPr>
          <w:trHeight w:val="1200"/>
          <w:tblCellSpacing w:w="5" w:type="nil"/>
        </w:trPr>
        <w:tc>
          <w:tcPr>
            <w:tcW w:w="1904"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Со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стационарной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крышей        </w:t>
            </w: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50000 и менее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Нефть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нефтепродукты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температурой</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вспышки выше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45 °С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0,75Д, но не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30 м      </w:t>
            </w:r>
          </w:p>
        </w:tc>
      </w:tr>
      <w:tr w:rsidR="00326905">
        <w:trPr>
          <w:trHeight w:val="800"/>
          <w:tblCellSpacing w:w="5" w:type="nil"/>
        </w:trPr>
        <w:tc>
          <w:tcPr>
            <w:tcW w:w="1904"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26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50000 и менее    </w:t>
            </w:r>
          </w:p>
        </w:tc>
        <w:tc>
          <w:tcPr>
            <w:tcW w:w="190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 температурой</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вспышки 45 °С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ниже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80000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0,75Д, но не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30 м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Между резервуарами разных типов, размеров и объемов расстояние следует принимать наибольшим из значений, установленных в </w:t>
      </w:r>
      <w:hyperlink w:anchor="Par1073" w:history="1">
        <w:r>
          <w:rPr>
            <w:rFonts w:ascii="Calibri" w:hAnsi="Calibri" w:cs="Calibri"/>
            <w:color w:val="0000FF"/>
          </w:rPr>
          <w:t>таблице 10</w:t>
        </w:r>
      </w:hyperlink>
      <w:r>
        <w:rPr>
          <w:rFonts w:ascii="Calibri" w:hAnsi="Calibri" w:cs="Calibri"/>
        </w:rPr>
        <w:t xml:space="preserve"> для этих резервуаров.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6.4.27. Наземные резервуары объемом 400 куб. м и менее, проектируемые в составе общей группы, следует располагать на одной площадке (или фундаменте), объединяя в отдельные группы общей вместимостью до 4000 куб. м каждая, при этом расстояние между стенками резервуаров в такой группе не нормируется, а расстояние между ближайшими резервуарами таких соседних групп следует принимать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этих резервуаров до резервуаров объемом более 400 куб. м следует принимать по </w:t>
      </w:r>
      <w:hyperlink w:anchor="Par1073" w:history="1">
        <w:r>
          <w:rPr>
            <w:rFonts w:ascii="Calibri" w:hAnsi="Calibri" w:cs="Calibri"/>
            <w:color w:val="0000FF"/>
          </w:rPr>
          <w:t>таблице 10</w:t>
        </w:r>
      </w:hyperlink>
      <w:r>
        <w:rPr>
          <w:rFonts w:ascii="Calibri" w:hAnsi="Calibri" w:cs="Calibri"/>
        </w:rPr>
        <w:t>, но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6.4.28. Площадь зеркала подземного резервуара должна составлять не более 7000 кв. м, а общая площадь зеркала группы подземных резервуаров - 14000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между стенками подземных резервуаров одной группы должно быть не менее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6.4.29. Расстояние между стенками ближайших резервуаров, расположенных в соседних группах должно быть,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наземных резервуаров номинальным объемом 20000 куб. м и более - 60, объемом до 20000 куб. м - 40;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подземных резервуаров - 15.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каждой группы наземных резервуаров в отдельном котловане или выемке, вмещающих всю хранимую в этих резервуарах жидкость, расстояние между верхними бровками соседних котлованов или выемок следует принимать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6.4.30. Ограждение резервуаров посредством обвалования или ограждающих стен должно отвечать требованиям ГОСТ Р 53324.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Внутри обвалования группы резервуаров не допускается прокладка транзитных трубопроводов.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Соединения трубопроводов, прокладываемых внутри обвалования, следует выполнять на сварке. Для присоединения арматуры допускается применять фланцевые соединения с прокладками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6.4.31. На открытых площадках не допускается хранение в таре нефтепродуктов с температурой вспышки 45 °С и ниже.</w:t>
      </w:r>
    </w:p>
    <w:p w:rsidR="00326905" w:rsidRDefault="00326905">
      <w:pPr>
        <w:widowControl w:val="0"/>
        <w:autoSpaceDE w:val="0"/>
        <w:autoSpaceDN w:val="0"/>
        <w:adjustRightInd w:val="0"/>
        <w:ind w:firstLine="540"/>
        <w:jc w:val="both"/>
        <w:rPr>
          <w:rFonts w:ascii="Calibri" w:hAnsi="Calibri" w:cs="Calibri"/>
        </w:rPr>
      </w:pPr>
      <w:bookmarkStart w:id="41" w:name="Par1119"/>
      <w:bookmarkEnd w:id="41"/>
      <w:r>
        <w:rPr>
          <w:rFonts w:ascii="Calibri" w:hAnsi="Calibri" w:cs="Calibri"/>
        </w:rPr>
        <w:t>6.4.32. Складские здания для нефтепродуктов в таре следует принимать: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легковоспламеняющихся нефтепродуктов - одноэтажными;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горючих - не более трех этажей при степенях огнестойкости этих зданий I и II и одноэтажными при степенях огнестойкости III класса С0 или IV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хранения горючих нефтепродуктов в таре допускается предусматривать одноэтажные подземные сооружения.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складах III категории допускается для хранения нефтепродуктов с температурой вспышки паров выше 120 °С в количестве до 60 куб. м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6.4.33. Общая вместимость одного складского здания или площадки под навесом для нефтепродуктов в таре не должна превышать 1200 куб. м легковоспламеняющихся или 6000 куб. м горючих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куб. м легковоспламеняющихся нефтепродуктов приравнивается к 5 куб. м горючих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Складские здания и площадки под навесами для хранения нефтепродуктов к таре следует разделять противопожарными перегородками 1-го типа на отсеки (помещения) вместимостью каждого не более 200 куб. м легковоспламеняющихся и не более 1000 куб. м горючих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6.4.34. Складские помещения для хранения нефтепродуктов в таре должны быть отделены от других помещений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дверных проемах внутренних стен и перегородок следует предусматривать пороги или пандусы высотой 0,15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6.4.35. Полы в складских зданиях должны быть из материалов группы НГ, не впитывающих нефтепродукты, и иметь уклоны для стока жидкости к лоткам, приямкам и трапам.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категорий А и Б следует применять безыскровые типы полов.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трудногорючих и 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6.4.37. По периметру площадок для хранения нефтепродуктов в таре необходимо предусматривать замкнутое обвалование или ограждающую стену из материалов группы НГ высотой до 0,5 м, для прохода или проезда на площадку - лестницы и пандусы.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6.4.38. Полы в помещениях разливочных и расфасовочных следует выполнять в соответствии с требованиями </w:t>
      </w:r>
      <w:hyperlink w:anchor="Par1119" w:history="1">
        <w:r>
          <w:rPr>
            <w:rFonts w:ascii="Calibri" w:hAnsi="Calibri" w:cs="Calibri"/>
            <w:color w:val="0000FF"/>
          </w:rPr>
          <w:t>6.4.32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6.4.39. У сплошных (без проемов) стен разливочных на расстоянии не менее 2 м (снаружи здания) допускается размещать раздаточные резервуары объемом каждого до 25 куб. м включительно и общей </w:t>
      </w:r>
      <w:r>
        <w:rPr>
          <w:rFonts w:ascii="Calibri" w:hAnsi="Calibri" w:cs="Calibri"/>
        </w:rPr>
        <w:lastRenderedPageBreak/>
        <w:t>вместимостью не более 200 куб. м. Расстояния между раздаточными резервуарами следует принимать не менее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6.4.40. Раздаточные резервуары объемом до 100 куб. м включительно, предназначенные для выдачи масел, требующих подогрева, допускается размещать так, чтобы торцы их располагались в помещении разливочной, а такие же резервуары объемом до 25 куб. м включительно допускается размещать в помещении разливочной при условии обеспечения отвода паров из резервуаров за пределы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Выходы из указанных подвальных помещений должны быть непосредственно наружу и не должны сообщаться с первым этажом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более суточной потребности следует располагать снаружи здания насосной станции со стороны сплошной (без проемов) стены или в пристройке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6.4.43. Торцы подземных горизонтальных резервуаров для нефтепродуктов с температурой вспышки выше 120 °С и мазутов допускается располагать в помещениях насосной станции, обслуживающей эти резервуары, или пункта контроля и управления.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местах прохода через эту перегородку валов, соединяющих двигатели с насосами, необходимо устанавливать уплотняющие устройства.</w:t>
      </w:r>
    </w:p>
    <w:p w:rsidR="00326905" w:rsidRDefault="00326905">
      <w:pPr>
        <w:widowControl w:val="0"/>
        <w:autoSpaceDE w:val="0"/>
        <w:autoSpaceDN w:val="0"/>
        <w:adjustRightInd w:val="0"/>
        <w:ind w:firstLine="540"/>
        <w:jc w:val="both"/>
        <w:rPr>
          <w:rFonts w:ascii="Calibri" w:hAnsi="Calibri" w:cs="Calibri"/>
        </w:rPr>
      </w:pPr>
      <w:bookmarkStart w:id="42" w:name="Par1143"/>
      <w:bookmarkEnd w:id="42"/>
      <w:r>
        <w:rPr>
          <w:rFonts w:ascii="Calibri" w:hAnsi="Calibri" w:cs="Calibri"/>
        </w:rPr>
        <w:t>6.4.46. В помещениях продуктовых насосных станций площадью более 250 кв. м, а также в помещениях для операторов и диспетчеров следует предусматривать аварийное освещение.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6.4.47. Требования настоящего раздела, предъявляемые к проектированию расходных складов нефтепродуктов, входящих в состав предприятий (промышленных, транспортных, сельскохозяйственных, энергетических, строительных и др.), распространяются только на расходные склады, общая вместимость которых (резервуаров и тары для хранения нефтепродуктов) не превышает указанную в таблице 11.</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3" w:name="Par1146"/>
      <w:bookmarkEnd w:id="43"/>
      <w:r>
        <w:rPr>
          <w:rFonts w:ascii="Calibri" w:hAnsi="Calibri" w:cs="Calibri"/>
        </w:rPr>
        <w:t>Таблица 11</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56"/>
        <w:gridCol w:w="2737"/>
        <w:gridCol w:w="2737"/>
      </w:tblGrid>
      <w:tr w:rsidR="00326905">
        <w:trPr>
          <w:trHeight w:val="600"/>
          <w:tblCellSpacing w:w="5" w:type="nil"/>
        </w:trPr>
        <w:tc>
          <w:tcPr>
            <w:tcW w:w="2856"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Хранимые нефтепродукты</w:t>
            </w:r>
          </w:p>
        </w:tc>
        <w:tc>
          <w:tcPr>
            <w:tcW w:w="5474"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Допустимая общая вместимость склада нефте-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продуктов предприятия, куб. м, при хранении</w:t>
            </w:r>
          </w:p>
        </w:tc>
      </w:tr>
      <w:tr w:rsidR="00326905">
        <w:trPr>
          <w:tblCellSpacing w:w="5" w:type="nil"/>
        </w:trPr>
        <w:tc>
          <w:tcPr>
            <w:tcW w:w="2856"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наземном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подземном      </w:t>
            </w:r>
          </w:p>
        </w:tc>
      </w:tr>
      <w:tr w:rsidR="00326905">
        <w:trPr>
          <w:tblCellSpacing w:w="5" w:type="nil"/>
        </w:trPr>
        <w:tc>
          <w:tcPr>
            <w:tcW w:w="285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Легковоспламеняющиеся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4000                 </w:t>
            </w:r>
          </w:p>
        </w:tc>
      </w:tr>
      <w:tr w:rsidR="00326905">
        <w:trPr>
          <w:tblCellSpacing w:w="5" w:type="nil"/>
        </w:trPr>
        <w:tc>
          <w:tcPr>
            <w:tcW w:w="285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Горючие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10000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w:t>
      </w:r>
      <w:hyperlink w:anchor="Par1146" w:history="1">
        <w:r>
          <w:rPr>
            <w:rFonts w:ascii="Calibri" w:hAnsi="Calibri" w:cs="Calibri"/>
            <w:color w:val="0000FF"/>
          </w:rPr>
          <w:t>таблице 11</w:t>
        </w:r>
      </w:hyperlink>
      <w:r>
        <w:rPr>
          <w:rFonts w:ascii="Calibri" w:hAnsi="Calibri" w:cs="Calibri"/>
        </w:rPr>
        <w:t>, при этом приведенная вместимость определяется из расчета: 1 куб. м легковоспламеняющихся нефтепродуктов приравнивается 5 куб. м горючих и 1 куб. м объема резервуаров и тары при наземном хранении - 2 куб. м объема при подземном хранении.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определении общей приведенной вместимости не учитываются: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промежуточные резервуары (у сливоналивных эстакад);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сбора утечек;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резервуары уловленных нефтепродуктов на очистных сооружениях производственной или производственно-дождевой канализации.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6.4.48. Расстояние от жилых и общественных зданий до расходных складов нефтепродуктов предприятий следует принимать по </w:t>
      </w:r>
      <w:hyperlink w:anchor="Par754" w:history="1">
        <w:r>
          <w:rPr>
            <w:rFonts w:ascii="Calibri" w:hAnsi="Calibri" w:cs="Calibri"/>
            <w:color w:val="0000FF"/>
          </w:rPr>
          <w:t>таблице 6</w:t>
        </w:r>
      </w:hyperlink>
      <w:r>
        <w:rPr>
          <w:rFonts w:ascii="Calibri" w:hAnsi="Calibri" w:cs="Calibri"/>
        </w:rPr>
        <w:t>,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таблицей 12.</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4" w:name="Par1166"/>
      <w:bookmarkEnd w:id="44"/>
      <w:r>
        <w:rPr>
          <w:rFonts w:ascii="Calibri" w:hAnsi="Calibri" w:cs="Calibri"/>
        </w:rPr>
        <w:t>Таблица 12</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2023"/>
        <w:gridCol w:w="2023"/>
        <w:gridCol w:w="2023"/>
      </w:tblGrid>
      <w:tr w:rsidR="00326905">
        <w:trPr>
          <w:trHeight w:val="6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Вместимость склада,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куб. м          </w:t>
            </w:r>
          </w:p>
        </w:tc>
        <w:tc>
          <w:tcPr>
            <w:tcW w:w="6069"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Противопожарные расстояния при степени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зданий, сооружений и строений, м </w:t>
            </w:r>
          </w:p>
        </w:tc>
      </w:tr>
      <w:tr w:rsidR="00326905">
        <w:trPr>
          <w:tblCellSpacing w:w="5" w:type="nil"/>
        </w:trPr>
        <w:tc>
          <w:tcPr>
            <w:tcW w:w="321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 II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V     </w:t>
            </w:r>
          </w:p>
        </w:tc>
      </w:tr>
      <w:tr w:rsidR="00326905">
        <w:trPr>
          <w:tblCellSpacing w:w="5" w:type="nil"/>
        </w:trPr>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100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r>
      <w:tr w:rsidR="00326905">
        <w:trPr>
          <w:trHeight w:val="400"/>
          <w:tblCellSpacing w:w="5" w:type="nil"/>
        </w:trPr>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100, но не более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r>
      <w:tr w:rsidR="00326905">
        <w:trPr>
          <w:trHeight w:val="400"/>
          <w:tblCellSpacing w:w="5" w:type="nil"/>
        </w:trPr>
        <w:tc>
          <w:tcPr>
            <w:tcW w:w="321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800, но не более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45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расходного склада нефтепродуктов до зданий и сооружений предприятия следует принимать в соответствии с требованиями </w:t>
      </w:r>
      <w:hyperlink w:anchor="Par398" w:history="1">
        <w:r>
          <w:rPr>
            <w:rFonts w:ascii="Calibri" w:hAnsi="Calibri" w:cs="Calibri"/>
            <w:color w:val="0000FF"/>
          </w:rPr>
          <w:t>раздела 6.1</w:t>
        </w:r>
      </w:hyperlink>
      <w:r>
        <w:rPr>
          <w:rFonts w:ascii="Calibri" w:hAnsi="Calibri" w:cs="Calibri"/>
        </w:rPr>
        <w:t xml:space="preserve"> настоящего Свода правил, до зданий и сооружений соседнего предприятия - по </w:t>
      </w:r>
      <w:hyperlink w:anchor="Par754" w:history="1">
        <w:r>
          <w:rPr>
            <w:rFonts w:ascii="Calibri" w:hAnsi="Calibri" w:cs="Calibri"/>
            <w:color w:val="0000FF"/>
          </w:rPr>
          <w:t>таблице 6</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6.4.49. Расстояние от наземных резервуаров для нефтепродуктов расходного склада до зданий, сооружений и других наружных установок этого склада следует принимать по таблице 13.</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5" w:name="Par1186"/>
      <w:bookmarkEnd w:id="45"/>
      <w:r>
        <w:rPr>
          <w:rFonts w:ascii="Calibri" w:hAnsi="Calibri" w:cs="Calibri"/>
        </w:rPr>
        <w:t>Таблица 13</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17"/>
        <w:gridCol w:w="2737"/>
        <w:gridCol w:w="1309"/>
      </w:tblGrid>
      <w:tr w:rsidR="00326905">
        <w:trPr>
          <w:trHeight w:val="600"/>
          <w:tblCellSpacing w:w="5" w:type="nil"/>
        </w:trPr>
        <w:tc>
          <w:tcPr>
            <w:tcW w:w="5117"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и сооружения           </w:t>
            </w:r>
          </w:p>
        </w:tc>
        <w:tc>
          <w:tcPr>
            <w:tcW w:w="4046"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Расстояние, м, от наземных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резервуаров для нефтепродуктов </w:t>
            </w:r>
          </w:p>
        </w:tc>
      </w:tr>
      <w:tr w:rsidR="00326905">
        <w:trPr>
          <w:tblCellSpacing w:w="5" w:type="nil"/>
        </w:trPr>
        <w:tc>
          <w:tcPr>
            <w:tcW w:w="5117"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легковоспламеняющихся</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горючих </w:t>
            </w:r>
          </w:p>
        </w:tc>
      </w:tr>
      <w:tr w:rsidR="00326905">
        <w:trPr>
          <w:trHeight w:val="400"/>
          <w:tblCellSpacing w:w="5" w:type="nil"/>
        </w:trPr>
        <w:tc>
          <w:tcPr>
            <w:tcW w:w="511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Здания и площадки продуктовых насосных</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станций, разливочных, расфасовочных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bookmarkStart w:id="46" w:name="Par1194"/>
            <w:bookmarkEnd w:id="46"/>
            <w:r>
              <w:rPr>
                <w:rFonts w:ascii="Courier New" w:hAnsi="Courier New" w:cs="Courier New"/>
                <w:sz w:val="20"/>
                <w:szCs w:val="20"/>
              </w:rPr>
              <w:t xml:space="preserve">8        </w:t>
            </w:r>
          </w:p>
        </w:tc>
      </w:tr>
      <w:tr w:rsidR="00326905">
        <w:trPr>
          <w:trHeight w:val="800"/>
          <w:tblCellSpacing w:w="5" w:type="nil"/>
        </w:trPr>
        <w:tc>
          <w:tcPr>
            <w:tcW w:w="511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Складские здания и площадки для хране-</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ния нефтепродуктов в таре, сливоналивные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устройства для железнодорожных и автомо-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бильных цистерн, раздаточные колонки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rHeight w:val="400"/>
          <w:tblCellSpacing w:w="5" w:type="nil"/>
        </w:trPr>
        <w:tc>
          <w:tcPr>
            <w:tcW w:w="511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Одиночные сливоналивные устройства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автоцистерн (до 3 стояков)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bookmarkStart w:id="47" w:name="Par1202"/>
            <w:bookmarkEnd w:id="47"/>
            <w:r>
              <w:rPr>
                <w:rFonts w:ascii="Courier New" w:hAnsi="Courier New" w:cs="Courier New"/>
                <w:sz w:val="20"/>
                <w:szCs w:val="20"/>
              </w:rPr>
              <w:t xml:space="preserve">8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6.4.50. Расстояния от подземных резервуаров для нефтепродуктов расходного склада до зданий, сооружений и наружных установок этого склада, указанных в </w:t>
      </w:r>
      <w:hyperlink w:anchor="Par1194" w:history="1">
        <w:r>
          <w:rPr>
            <w:rFonts w:ascii="Calibri" w:hAnsi="Calibri" w:cs="Calibri"/>
            <w:color w:val="0000FF"/>
          </w:rPr>
          <w:t>строках 1</w:t>
        </w:r>
      </w:hyperlink>
      <w:r>
        <w:rPr>
          <w:rFonts w:ascii="Calibri" w:hAnsi="Calibri" w:cs="Calibri"/>
        </w:rPr>
        <w:t xml:space="preserve"> - </w:t>
      </w:r>
      <w:hyperlink w:anchor="Par1202" w:history="1">
        <w:r>
          <w:rPr>
            <w:rFonts w:ascii="Calibri" w:hAnsi="Calibri" w:cs="Calibri"/>
            <w:color w:val="0000FF"/>
          </w:rPr>
          <w:t>3 таблицы 13</w:t>
        </w:r>
      </w:hyperlink>
      <w:r>
        <w:rPr>
          <w:rFonts w:ascii="Calibri" w:hAnsi="Calibri" w:cs="Calibri"/>
        </w:rPr>
        <w:t>, допускается уменьшать до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 °С до продуктовых насосных станций этих нефтепродуктов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следует принимать не менее,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10 - для легковоспламеняющихся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8 - для горючих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следует принимать по таблице 14.</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8" w:name="Par1213"/>
      <w:bookmarkEnd w:id="48"/>
      <w:r>
        <w:rPr>
          <w:rFonts w:ascii="Calibri" w:hAnsi="Calibri" w:cs="Calibri"/>
        </w:rPr>
        <w:t>Таблица 14</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Дороги                       │   Расстояние, м,    │</w:t>
      </w:r>
    </w:p>
    <w:p w:rsidR="00326905" w:rsidRDefault="00326905">
      <w:pPr>
        <w:pStyle w:val="ConsPlusCell"/>
        <w:rPr>
          <w:rFonts w:ascii="Courier New" w:hAnsi="Courier New" w:cs="Courier New"/>
          <w:sz w:val="20"/>
          <w:szCs w:val="20"/>
        </w:rPr>
      </w:pPr>
      <w:r>
        <w:rPr>
          <w:rFonts w:ascii="Courier New" w:hAnsi="Courier New" w:cs="Courier New"/>
          <w:sz w:val="20"/>
          <w:szCs w:val="20"/>
        </w:rPr>
        <w:t>│                                                   │от зданий, сооружений│</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наружных установок │</w:t>
      </w:r>
    </w:p>
    <w:p w:rsidR="00326905" w:rsidRDefault="00326905">
      <w:pPr>
        <w:pStyle w:val="ConsPlusCell"/>
        <w:rPr>
          <w:rFonts w:ascii="Courier New" w:hAnsi="Courier New" w:cs="Courier New"/>
          <w:sz w:val="20"/>
          <w:szCs w:val="20"/>
        </w:rPr>
      </w:pPr>
      <w:r>
        <w:rPr>
          <w:rFonts w:ascii="Courier New" w:hAnsi="Courier New" w:cs="Courier New"/>
          <w:sz w:val="20"/>
          <w:szCs w:val="20"/>
        </w:rPr>
        <w:t>│                                                   │  с нефтепродуктами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│легковоспла-│горючими│</w:t>
      </w:r>
    </w:p>
    <w:p w:rsidR="00326905" w:rsidRDefault="00326905">
      <w:pPr>
        <w:pStyle w:val="ConsPlusCell"/>
        <w:rPr>
          <w:rFonts w:ascii="Courier New" w:hAnsi="Courier New" w:cs="Courier New"/>
          <w:sz w:val="20"/>
          <w:szCs w:val="20"/>
        </w:rPr>
      </w:pPr>
      <w:r>
        <w:rPr>
          <w:rFonts w:ascii="Courier New" w:hAnsi="Courier New" w:cs="Courier New"/>
          <w:sz w:val="20"/>
          <w:szCs w:val="20"/>
        </w:rPr>
        <w:t>│                                                   │меняющимися │        │</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До оси железнодорожных путей общей сети         │50          │30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До оси внутренних железнодорожных путей         │20          │10      │</w:t>
      </w:r>
    </w:p>
    <w:p w:rsidR="00326905" w:rsidRDefault="00326905">
      <w:pPr>
        <w:pStyle w:val="ConsPlusCell"/>
        <w:rPr>
          <w:rFonts w:ascii="Courier New" w:hAnsi="Courier New" w:cs="Courier New"/>
          <w:sz w:val="20"/>
          <w:szCs w:val="20"/>
        </w:rPr>
      </w:pPr>
      <w:r>
        <w:rPr>
          <w:rFonts w:ascii="Courier New" w:hAnsi="Courier New" w:cs="Courier New"/>
          <w:sz w:val="20"/>
          <w:szCs w:val="20"/>
        </w:rPr>
        <w:t>│предприятия (кроме путей, по которым производятся  │            │        │</w:t>
      </w:r>
    </w:p>
    <w:p w:rsidR="00326905" w:rsidRDefault="00326905">
      <w:pPr>
        <w:pStyle w:val="ConsPlusCell"/>
        <w:rPr>
          <w:rFonts w:ascii="Courier New" w:hAnsi="Courier New" w:cs="Courier New"/>
          <w:sz w:val="20"/>
          <w:szCs w:val="20"/>
        </w:rPr>
      </w:pPr>
      <w:r>
        <w:rPr>
          <w:rFonts w:ascii="Courier New" w:hAnsi="Courier New" w:cs="Courier New"/>
          <w:sz w:val="20"/>
          <w:szCs w:val="20"/>
        </w:rPr>
        <w:t>│перевозки жидкого чугуна, шлака и горячих слитков)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До края проезжей части автомобильных дорог: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общей сети                                        │15          │10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предприятия                                       │9           │5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Расстояния, указанные в </w:t>
      </w:r>
      <w:hyperlink w:anchor="Par1213" w:history="1">
        <w:r>
          <w:rPr>
            <w:rFonts w:ascii="Calibri" w:hAnsi="Calibri" w:cs="Calibri"/>
            <w:color w:val="0000FF"/>
          </w:rPr>
          <w:t>таблице 14</w:t>
        </w:r>
      </w:hyperlink>
      <w:r>
        <w:rPr>
          <w:rFonts w:ascii="Calibri" w:hAnsi="Calibri" w:cs="Calibri"/>
        </w:rPr>
        <w:t>, от подземных резервуаров допускается уменьшать до 50%. Расстояние от складских зданий для хранения нефтепродуктов с температурой вспышки выше 120 °С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строений к железнодорожным путям.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6.4.53. Расстояние от раздаточных колонок нефтепродуктов расходного склада до зданий и сооружений предприятия следует принимать не менее,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3 - до стен без проемов зданий со степенями огнестойкости I, II, III класса С0 и IV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9 - до стен с проемами зданий со степенями огнестойкости I, II, III класса С0, IV класса С0 и III класса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18 - до остальных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6.4.54. Помещения продуктовых насосных и складские помещения для хранения нефтепродуктов в таре и резервуарах расходного склада следует отделять от других помещений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местах дверных проемов в этих перегородках следует предусматривать пороги (с пандусами) высотой 0,15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6.4.55. В производственных зданиях I и II степеней огнестойкости, а также в одноэтажных зданиях III степени огнестойкости с ограждающими конструкциями стен и покрытий класса К0 допускается размещать расходный склад для хранения нефтепродуктов в количестве, не более указанного в таблице 15.</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49" w:name="Par1246"/>
      <w:bookmarkEnd w:id="49"/>
      <w:r>
        <w:rPr>
          <w:rFonts w:ascii="Calibri" w:hAnsi="Calibri" w:cs="Calibri"/>
        </w:rPr>
        <w:t>Таблица 15</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Условия хранения                 │      Количество       │</w:t>
      </w:r>
    </w:p>
    <w:p w:rsidR="00326905" w:rsidRDefault="00326905">
      <w:pPr>
        <w:pStyle w:val="ConsPlusCell"/>
        <w:rPr>
          <w:rFonts w:ascii="Courier New" w:hAnsi="Courier New" w:cs="Courier New"/>
          <w:sz w:val="20"/>
          <w:szCs w:val="20"/>
        </w:rPr>
      </w:pPr>
      <w:r>
        <w:rPr>
          <w:rFonts w:ascii="Courier New" w:hAnsi="Courier New" w:cs="Courier New"/>
          <w:sz w:val="20"/>
          <w:szCs w:val="20"/>
        </w:rPr>
        <w:t>│                                                 │    нефтепродуктов     │</w:t>
      </w:r>
    </w:p>
    <w:p w:rsidR="00326905" w:rsidRDefault="00326905">
      <w:pPr>
        <w:pStyle w:val="ConsPlusCell"/>
        <w:rPr>
          <w:rFonts w:ascii="Courier New" w:hAnsi="Courier New" w:cs="Courier New"/>
          <w:sz w:val="20"/>
          <w:szCs w:val="20"/>
        </w:rPr>
      </w:pPr>
      <w:r>
        <w:rPr>
          <w:rFonts w:ascii="Courier New" w:hAnsi="Courier New" w:cs="Courier New"/>
          <w:sz w:val="20"/>
          <w:szCs w:val="20"/>
        </w:rPr>
        <w:t>│                                                 │    (в резервуарах     │</w:t>
      </w:r>
    </w:p>
    <w:p w:rsidR="00326905" w:rsidRDefault="00326905">
      <w:pPr>
        <w:pStyle w:val="ConsPlusCell"/>
        <w:rPr>
          <w:rFonts w:ascii="Courier New" w:hAnsi="Courier New" w:cs="Courier New"/>
          <w:sz w:val="20"/>
          <w:szCs w:val="20"/>
        </w:rPr>
      </w:pPr>
      <w:r>
        <w:rPr>
          <w:rFonts w:ascii="Courier New" w:hAnsi="Courier New" w:cs="Courier New"/>
          <w:sz w:val="20"/>
          <w:szCs w:val="20"/>
        </w:rPr>
        <w:t>│                                                 │    и таре), куб. м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│легковоспла-  │горючих │</w:t>
      </w:r>
    </w:p>
    <w:p w:rsidR="00326905" w:rsidRDefault="00326905">
      <w:pPr>
        <w:pStyle w:val="ConsPlusCell"/>
        <w:rPr>
          <w:rFonts w:ascii="Courier New" w:hAnsi="Courier New" w:cs="Courier New"/>
          <w:sz w:val="20"/>
          <w:szCs w:val="20"/>
        </w:rPr>
      </w:pPr>
      <w:r>
        <w:rPr>
          <w:rFonts w:ascii="Courier New" w:hAnsi="Courier New" w:cs="Courier New"/>
          <w:sz w:val="20"/>
          <w:szCs w:val="20"/>
        </w:rPr>
        <w:t>│                                                 │меняющихся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В специальном помещении, отделенном от        │              │        │</w:t>
      </w:r>
    </w:p>
    <w:p w:rsidR="00326905" w:rsidRDefault="00326905">
      <w:pPr>
        <w:pStyle w:val="ConsPlusCell"/>
        <w:rPr>
          <w:rFonts w:ascii="Courier New" w:hAnsi="Courier New" w:cs="Courier New"/>
          <w:sz w:val="20"/>
          <w:szCs w:val="20"/>
        </w:rPr>
      </w:pPr>
      <w:r>
        <w:rPr>
          <w:rFonts w:ascii="Courier New" w:hAnsi="Courier New" w:cs="Courier New"/>
          <w:sz w:val="20"/>
          <w:szCs w:val="20"/>
        </w:rPr>
        <w:t>│соседних помещений противопожарными перегородками│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│1-го типа и перекрытиями 3-го типа и имеющем     │              │        │</w:t>
      </w:r>
    </w:p>
    <w:p w:rsidR="00326905" w:rsidRDefault="00326905">
      <w:pPr>
        <w:pStyle w:val="ConsPlusCell"/>
        <w:rPr>
          <w:rFonts w:ascii="Courier New" w:hAnsi="Courier New" w:cs="Courier New"/>
          <w:sz w:val="20"/>
          <w:szCs w:val="20"/>
        </w:rPr>
      </w:pPr>
      <w:r>
        <w:rPr>
          <w:rFonts w:ascii="Courier New" w:hAnsi="Courier New" w:cs="Courier New"/>
          <w:sz w:val="20"/>
          <w:szCs w:val="20"/>
        </w:rPr>
        <w:t>│выход непосредственно наружу, в зданиях: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I и II степеней огнестойкости                   │30            │150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III класса С0 и IV класса С0                    │10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В помещениях категорий Г и Д, в зданиях I и II│1             │5       │</w:t>
      </w:r>
    </w:p>
    <w:p w:rsidR="00326905" w:rsidRDefault="00326905">
      <w:pPr>
        <w:pStyle w:val="ConsPlusCell"/>
        <w:rPr>
          <w:rFonts w:ascii="Courier New" w:hAnsi="Courier New" w:cs="Courier New"/>
          <w:sz w:val="20"/>
          <w:szCs w:val="20"/>
        </w:rPr>
      </w:pPr>
      <w:r>
        <w:rPr>
          <w:rFonts w:ascii="Courier New" w:hAnsi="Courier New" w:cs="Courier New"/>
          <w:sz w:val="20"/>
          <w:szCs w:val="20"/>
        </w:rPr>
        <w:t>│степеней огнестойкости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В подвальных помещениях, отделенных от        │Не допускается│300     │</w:t>
      </w:r>
    </w:p>
    <w:p w:rsidR="00326905" w:rsidRDefault="00326905">
      <w:pPr>
        <w:pStyle w:val="ConsPlusCell"/>
        <w:rPr>
          <w:rFonts w:ascii="Courier New" w:hAnsi="Courier New" w:cs="Courier New"/>
          <w:sz w:val="20"/>
          <w:szCs w:val="20"/>
        </w:rPr>
      </w:pPr>
      <w:r>
        <w:rPr>
          <w:rFonts w:ascii="Courier New" w:hAnsi="Courier New" w:cs="Courier New"/>
          <w:sz w:val="20"/>
          <w:szCs w:val="20"/>
        </w:rPr>
        <w:t>│соседних помещений противопожарными перегородками│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│1-го типа и перекрытиями 3-го типа и имеющих     │              │        │</w:t>
      </w:r>
    </w:p>
    <w:p w:rsidR="00326905" w:rsidRDefault="00326905">
      <w:pPr>
        <w:pStyle w:val="ConsPlusCell"/>
        <w:rPr>
          <w:rFonts w:ascii="Courier New" w:hAnsi="Courier New" w:cs="Courier New"/>
          <w:sz w:val="20"/>
          <w:szCs w:val="20"/>
        </w:rPr>
      </w:pPr>
      <w:r>
        <w:rPr>
          <w:rFonts w:ascii="Courier New" w:hAnsi="Courier New" w:cs="Courier New"/>
          <w:sz w:val="20"/>
          <w:szCs w:val="20"/>
        </w:rPr>
        <w:t>│выход непосредственно наружу, в зданиях I и II   │              │        │</w:t>
      </w:r>
    </w:p>
    <w:p w:rsidR="00326905" w:rsidRDefault="00326905">
      <w:pPr>
        <w:pStyle w:val="ConsPlusCell"/>
        <w:rPr>
          <w:rFonts w:ascii="Courier New" w:hAnsi="Courier New" w:cs="Courier New"/>
          <w:sz w:val="20"/>
          <w:szCs w:val="20"/>
        </w:rPr>
      </w:pPr>
      <w:r>
        <w:rPr>
          <w:rFonts w:ascii="Courier New" w:hAnsi="Courier New" w:cs="Courier New"/>
          <w:sz w:val="20"/>
          <w:szCs w:val="20"/>
        </w:rPr>
        <w:t>│степеней огнестойкости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│4. То же, в подвальных помещениях с резервуарами │              │        │</w:t>
      </w:r>
    </w:p>
    <w:p w:rsidR="00326905" w:rsidRDefault="00326905">
      <w:pPr>
        <w:pStyle w:val="ConsPlusCell"/>
        <w:rPr>
          <w:rFonts w:ascii="Courier New" w:hAnsi="Courier New" w:cs="Courier New"/>
          <w:sz w:val="20"/>
          <w:szCs w:val="20"/>
        </w:rPr>
      </w:pPr>
      <w:r>
        <w:rPr>
          <w:rFonts w:ascii="Courier New" w:hAnsi="Courier New" w:cs="Courier New"/>
          <w:sz w:val="20"/>
          <w:szCs w:val="20"/>
        </w:rPr>
        <w:t>│(баками) для масел в зданиях: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I и II степеней огнестойкости                   │Не допускается│400     │</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w:t>
      </w:r>
    </w:p>
    <w:p w:rsidR="00326905" w:rsidRDefault="00326905">
      <w:pPr>
        <w:pStyle w:val="ConsPlusCell"/>
        <w:rPr>
          <w:rFonts w:ascii="Courier New" w:hAnsi="Courier New" w:cs="Courier New"/>
          <w:sz w:val="20"/>
          <w:szCs w:val="20"/>
        </w:rPr>
      </w:pPr>
      <w:r>
        <w:rPr>
          <w:rFonts w:ascii="Courier New" w:hAnsi="Courier New" w:cs="Courier New"/>
          <w:sz w:val="20"/>
          <w:szCs w:val="20"/>
        </w:rPr>
        <w:t>│ III класса С0 и IV класса С0                    │То же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Выпуск паров легковоспламеняющихся и горючих нефтепродуктов из резервуаров в помещение, в котором они установлены,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6.4.56. Из наземных резервуаров единичной и общей вместимостью более 1 куб. м для легковоспламеняющихся и 5 куб. м для горючих нефтепродуктов, относящихся к расходному складу и устанавливаемых в производственных зданиях, должны предусматриваться слив в аварийный подземный резервуар или опорожнение их продуктовыми насосами в резервуары основной емкости склада.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Объем аварийного резервуара должен быть не менее 30%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Аварийный резервуар, в который обеспечивается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самотечном сливе трубопроводы аварийного слива должны иметь диаметр не менее 100 мм и снабжены устройствами, предотвращающими распространение пламени через эти трубопроводы.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(как правило, вблизи выхода наружу).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Аварийный слив из резервуаров (баков) для масел, размещаемых в подвальных помещениях, допускается не предусматривать.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6.4.57. На расходном складе предприятий и строительств, расположенных вне населенных пунктах,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Количество нефтепродуктов при хранении в этих сооружениях не должно превышать 12 куб. м для легковоспламеняющихся и 60 куб. м для горючих нефтепродуктов.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50" w:name="Par1294"/>
      <w:bookmarkEnd w:id="50"/>
      <w:r>
        <w:rPr>
          <w:rFonts w:ascii="Calibri" w:hAnsi="Calibri" w:cs="Calibri"/>
        </w:rPr>
        <w:t>6.5. Требования к сооружениям производственных объектов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 Требования настоящего раздела следует соблюдать при проектировании: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подвалов производственного назначения;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тоннелей (конвейерных, подштабельных, пешеходных, коммуникационных, кабельных и комбинированных) и каналов, сооружаемых открытым способом;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°С; для нефти и нефтепродуктов, хранящихся под внутренним рабочим давлением, выше атмосферного на 70 кПа (0,7 кгс/кв. см); для нефти и нефтепродуктов, расположенных в горных выработках и в резервуарах казематного типа; входящих в состав технологических установок);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стальных газгольдеров, предназначенных для хранения, смешения, усреднения концентраций и выравнивания давления и распределения газов;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наружных бункеров и бункеров, располагаемых внутри зданий и сооружений;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силосов и силосных корпусов, выполняемых из железобетона или стали и предназначающихся для хранения промышленных сыпучих материалов (силосы для хранения зерна и продуктов его переработки следует проектировать в соответствии с требованиями </w:t>
      </w:r>
      <w:hyperlink w:anchor="Par2986" w:history="1">
        <w:r>
          <w:rPr>
            <w:rFonts w:ascii="Calibri" w:hAnsi="Calibri" w:cs="Calibri"/>
            <w:color w:val="0000FF"/>
          </w:rPr>
          <w:t>[3]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опор и эстакад под технологические трубопроводы;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строительных конструкций вентиляторных и башенных градирен (за исключением поперечно-точных и радиаторных (сухих) градирен);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°С, в том числе трубопроводов тепловых сетей при всех способах прокладки,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виде исключения 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кв. м или протяженности свыше 30 м должно быть не менее двух.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Выходы из открытых приямков должны быть устроены на уровне пола помещений в противоположных сторонах приямков.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 Подвалы следует, как правило, проектировать одноэтажными. По технологическим требованиям допускается устройство подвалов с техническим этажом для кабельных разводок.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 Кабельные подвалы и кабельные этажи подвалов следует разделять противопожарными перегородками на отсеки объемом не более 3000 куб. м при оборудовании их объемными средствами пожаротушения.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Притворы дверей должны быть уплотнены.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6.5.7. Кабельные каналы не допускается располагать на участках, где могут быть пролиты расплавленный металл, горючие и легковоспламеняющиеся жидкости, жидкости с высокой температурой или вещества, разрушающие оболочку кабелей.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6.5.8. В каналах, под наружными или противопожарными стенами и стенами (перегородками), разделяющими смежные помещения категорий А, Б и В1 - В3, необходимо устраивать глухие диафрагмы из негорючих материалов с пределом огнестойкости, соответствующим огнестойкости стен, но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каналах, предназначенных для прокладки трубопроводов с легковоспламеняющимися и горючими жидкостями или горючими газами под стенами, разделяющими смежные помещения, должна быть выполнена засыпка песком на всю высоту канала на длину не менее 1 м поверху в каждую сторону от оси стены. Через каждые 80 м по длине канала необходимо устраивать песчаные отсыпки (перемычки) длиной не менее 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подпольных каналах-воздуховодах установка огнезадерживающих клапанов взамен диафрагм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6.5.9.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и двери в перегородках должны иметь предел огнестойкости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6.5.10. Кабельные тоннели и каналы необходимо выполнять из материалов группы НГ с пределом огнестойкости строительных конструкций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Кабельные тоннели надлежит разделять на отсеки противопожарными перегородками. Длина отсека </w:t>
      </w:r>
      <w:r>
        <w:rPr>
          <w:rFonts w:ascii="Calibri" w:hAnsi="Calibri" w:cs="Calibri"/>
        </w:rPr>
        <w:lastRenderedPageBreak/>
        <w:t>тоннеля должна быть не более 150 м, а при маслонаполненных кабелях - не более 120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6.5.11. Каналы следует проектировать со съемными перекрытиями из материалов группы НГ (плитами и др.).</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группы НГ или Г1, с покрытием по нему черной горячекатаной жестью или тонколистовой кровельной сталью, обеспечивающими предел огнестойкости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6.5.12. Тоннели любого назначения надлежит проветривать непрерывно действующими основными вентиляторными установками, оборудованными реверсивными устройствами и расположенными на поверхности в зонах, не загрязненных пылью, дымом и газами.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6.5.13.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6.5.14.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продукта и принимать не менее 100 мм.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6.5.15. На плавающей крыше в резервуарах вместимостью 5000 куб. м и более надлежит предусматривать стальной кольцевой барьер для удержания пены высотой не выше верха выступающих элементов затвора на 25 - 30 см, но не менее 1 м. Кольцевой барьер следует располагать не ближе 2 м от стены резервуара и в нижней его части обеспечивать плотное примыкание к поверхности плавающей крыши.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стока из кольцевого пространства, образованного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6.5.16. Неметаллические понтоны следует проектировать из негорючих токопроводящих материалов или оборудовать устройствами, обеспечивающими снятие статического электричества.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6.5.17. Плавающие крыши и понтоны должны иметь устройства для удаления паровоздушной смеси и регулирования давления под ними как на плаву, так и при нижнем фиксированном их положении, а также устройства для отвода статического электричества.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6.5.18. Резервуары со стационарными крышами должны проектироваться: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нефти и нефтепродуктов с давлением насыщенных паров 26,6 кПа (200 мм рт. ст.) и ниже;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легковоспламеняющихся нефтепродуктов с температурой вспышки паров 28 °С и ниже, с расчетным давлением в газовом пространстве на 70 кПа (7000 мм вод. ст.) выше атмосферного и ниже атмосферного по заданию на проектирование;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подогреваемых нефтепродуктов с температурой хранения от 20 до 60 °С включительно с теплоизоляцией из негорючих материалов при соответствующем обосновании;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подогреваемых нефтепродуктов с температурой хранения от 60 до 90 °С включительно с обязательной теплоизоляцией из негорючих материалов и устройствами обогрева;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нефтепродуктов с температурой хранения выше 90 °С, не допускающих присутствия влаги, с учетом дополнительных требований по пожарной безопасности (подачи под крышу инертных газов) и устройством теплоизоляции из негорючих материалов и наружных систем подогрева.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6.5.19. При расчете резервуаров со стационарными крышами давление в газовом пространстве следует назначать: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огнепреградителях и вентиляционных патрубках на 0,2 кПа (20 мм вод. ст.) выше и ниже атмосферного;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огнепреградителях и предохранительных клапанах - выше атмосферного на 2,5 кПа (250 мм вод. ст.) или более по заданию на проектирование и на давление 0,5 кПа (50 мм вод. ст.) ниже атмосферного.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6.5.20. Газгольдеры следует проектировать: низкого давления - до 4 кПа (400 мм вод. ст.) и высокого давления - от 70 кПа (0,7 кгс/кв. см).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6.5.21. Вместимость газгольдеров следует принимать,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мокрых - до 50000;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сухих с гибкой секцией - до 10000;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шаровых - от 600 [для продуктов с давлением до 1,8 МПа (18 кгс/кв. см)] до 2000 [для негорючих продуктов с давлением до 1,2 МПа (12 кгс/кв. см), а для легковоспламеняющихся и горючих продуктов с давлением до 0,25 МПа (2,5 кгс/кв. см)];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горизонтальных цилиндрических - от 50 до 300;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вертикальных цилиндрических - от 50 до 200.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6.5.22. Опоры газгольдеров высокого давления следует проектировать: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шаровых - стоечные или сплошные (цилиндрические, конические и др.);</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горизонтальных цилиндрических - седловые или стоечные;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вертикальных цилиндрических - сплошные или стоечные.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несущих конструкций под газгольдеры постоянного объема должен быть не менее R 120.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6.5.23. Для обслуживания установленной арматуры, люков, приборов и прочих устройств газгольдеры должны обеспечиваться стационарными лестницами, технологическими площадками, переходами шириной не менее 0,7 м с ограждениями высотой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6.5.24. Утеплитель стен бункеров для пылевидного материала во избежание конденсации водяных паров следует располагать снаружи и выполнять из негорючих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6.5.25. Бункера, как правило, должны иметь перекрытия из материалов группы НГ с проемами для загрузки. Если загрузка производится средствами не непрерывного транспорта (вагоны, автомашины, грейферы), допускается выполнять бункер без перекрытия, но с обязательным устройством сплошного ограждения высотой не менее 1 м с боков и со стороны, противоположной загрузке.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6.5.26. В бункерах, предназначенных для горячих сыпучих материалов, между износостойкой защитой и несущей конструкцией следует предусматривать термоизоляцию из негорючих материалов: в стальных бункерах - при температуре нагрева свыше 300 °С, а в железобетонных - свыше 100 °С.</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Силосы для хранения зерна и продуктов его переработки следует проектировать в соответствии с требованиями </w:t>
      </w:r>
      <w:hyperlink w:anchor="Par2986" w:history="1">
        <w:r>
          <w:rPr>
            <w:rFonts w:ascii="Calibri" w:hAnsi="Calibri" w:cs="Calibri"/>
            <w:color w:val="0000FF"/>
          </w:rPr>
          <w:t>[3]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6.5.27. Допускается блокировка силосных корпусов с обслуживающими зданиями II степени огнестойкости. При этом должна быть учтена разность осадок фундаментов силосов и примыкающих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6.5.28. Силосы допускается проектировать как отдельно стоящими, так и сблокированными в корпуса. При диаметре более 12 м силосы следует проектировать, как правило, отдельно стоящими.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6.5.29. Надсилосные помещения и конвейерные галереи следует проектировать, применяя облегченные стеновые ограждения из материалов группы НГ. Допускается также применение сборных железобетонных конструкций.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6.5.30. Колонны подсилосного этажа надлежит проектировать сборными или монолитными железобетонными.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6.5.31.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6.5.32. Силосные корпуса, отдельно стоящие силосы, надсилосные галереи, надстройки (выше уровня надсилосного перекрытия) для размещения в них технологического оборудования, открытые сооружения для размещения норий (норийные вышки) при отсутствии постоянных рабочих мест, технологические площадки для установки и обслуживания оборудования на этажах, транспортерные галереи (для зданий и сооружений II степени огнестойкости) допускается проектировать из стальных конструкций с пределом огнестойкости не менее R 15 и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Стальные колонны и перекрытия надстроек, кроме двух верхних этажей, а также несущие конструкции подсилосных этажей (колонны и балки под стенами силосов) должны иметь предел огнестойкости не менее R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6.5.33. Внутренние габариты в сквозной части угольной башни должны обеспечивать наличие: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требуемых правилами безопасности зазоров между строительными и технологическими конструкциями, но не менее 0,1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проходов с обеих сторон загрузочного вагона шириной не менее 0,8 м и высотой не менее 2,1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6.5.34. Размеры надъемкостной части угольной башни должны обеспечивать возможность размещения оборудования, предназначенного для распределения шихты по ячейкам емкостной части. При этом между оборудованием и строительными конструкциями должны предусматриваться проходы шириной не менее 0,8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6.5.35. Транзитные технологические трубопроводы, проходящие вблизи этажерок, следует прокладывать по специальным наружным консолям или траверсам, опираемым на конструкции этажерок, или подвешивать к конструкциям перекрытий, если это допускается технологическими и противопожарными требованиями, утвержденными в установленном порядке.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6.5.36. Площадки и перекрытия этажерок, на которых установлено технологическое оборудование, </w:t>
      </w:r>
      <w:r>
        <w:rPr>
          <w:rFonts w:ascii="Calibri" w:hAnsi="Calibri" w:cs="Calibri"/>
        </w:rPr>
        <w:lastRenderedPageBreak/>
        <w:t>содержащее легковоспламеняющиеся и горючие жидкости, сжиженные горючие газы, следует предусматривать глухими, непроницаемыми для жидкости и ограждать по периметру и в местах проемов сплошным бортом высотой не менее 150 мм с устройством пандусов у выходов на лестницы. Допускается устройство металлических поддонов под одним или группой аппаратов.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6.5.37. Колонны этажерок и площадок, размещаемых в зданиях I, II и III степеней огнестойкости, следует проектировать из материалов группы НГ, а в зданиях IV степени огнестойкости - из материалов группы НГ или Г1. Перекрытия этажерок и площадок, размещаемых в зданиях I и II степеней огнестойкости, следует проектировать из материалов группы НГ, а в зданиях III и IV степеней огнестойкости - из материалов группы НГ или Г1.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6.5.38.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категорий А и Б следует предусматривать защиту отдельных стальных конструкций от искрообразования.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6.5.39. Наружные этажерки, на которых располагаются оборудование или трубопроводы, содержащие легковоспламеняющиеся и горючие жидкости и горючие газы, следует, как правило, выполнять железобетонными. В стальных этажерках первый ярус, включая перекрытие, но на высоту не менее 4 м следует защищать от воздействия высокой температуры. Предел огнестойкости защищенных конструкций должен быть не менее R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предприятий, расположенных в Западной Сибири, допускается применение незащищенных несущих конструкций этажерок с пределом огнестойкости R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6.5.40.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высоте этажерки или площадки до 30 м - 5200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высоте 30 м и более - 3000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большей площади этажерки или площадки следует разделять на секции с разрывами между ними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Площадь этажерок и площадок с оборудованием производств, размещаемых в помещениях категорий Г и Д, не ограничивается.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6.5.41.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6.5.42. Несущие конструкции галерей следует проектировать сборными железобетонными или стальными.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6.5.43.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6.5.44. Для пешеходных галерей и эстакад конструкции следует предусматривать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Выходы из пешеходных галерей следует предусматривать не реже чем через 120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6.5.45. В примыканиях галерей к перегрузочным узлам, которые совмещаются с противопожарными зонами, следует предусматривать противопожарные перегородки с противопожарными дверями.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отапливаемых галереях, предназначенных для транспортирования горючих материалов, следует предусматривать устройство водяной завесы.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6.5.46. Ширину проходов в проходных кабельных галереях и эстакадах следует принимать не менее: 0,9 м - при одностороннем расположении кабелей, 1 м - при двустороннем.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6.5.47. При проектировании кабельных эстакад и галерей с числом кабелей не менее 12, а также </w:t>
      </w:r>
      <w:r>
        <w:rPr>
          <w:rFonts w:ascii="Calibri" w:hAnsi="Calibri" w:cs="Calibri"/>
        </w:rPr>
        <w:lastRenderedPageBreak/>
        <w:t>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Ограждающие конструкции галерей должны приниматься из материалов группы НГ с пределом огнестойкости не менее EI 15.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6.5.48.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6.5.49. При размещении кабельных и комбинированных галерей и эстакад параллельно зданиям и сооружениям с глухими стенами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6.5.50.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нормативных документов по пожарной безопасности.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6.5.51. Наружные кабельные галереи и эстакады должны быть обеспечены молниезащитой.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6.5.52. Кабельные галереи должны быть вентилируемыми, необходимость вентиляции с механическим побуждением должна определяться расчетом.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Вентиляционные устройства галерей должны быть оборудованы заслонками для предотвращения доступа воздуха в случае возникновения пожара.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6.5.53. Кабельные и комбинированные (с прокладкой кабелей) галереи следует разделять на отсеки противопожарными перегородками с пределом огнестойкости не менее EI 45. Двери в этих перегородках должны иметь предел огнестойкости не менее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Предельная длина отсеков - 150 м, а в галереях для маслонаполненных кабелей - 120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Такие перегородки должны предусматриваться также в местах примыкания галерей к зданиям.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6.5.54. Расстояния между выходами в кабельных и комбинированных галереях должны быть не более 150 м, а на эстакадах - не более 30 м. Расстояние от торца эстакад или галерей до выхода не должно превышать 25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6.5.55. Для выхода с галерей и эстакад следует предусматривать открытые стальные лестницы с уклоном не более 1:1.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Двери, ведущие наружу (на территорию предприятия, населенного пункта и т.п.), допускается выполнять из 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Внутренние двери должны быть противопожарными, самозакрывающимися, с уплотнением в притворах.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6.5.56. В случае перепада высоты галереи или эстакады необходимо в проходе предусматривать пандус с уклоном не более 12° или лестницу с уклоном не более 1:1. Расстояние от начала или конца пандуса или лестницы до двери должно быть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6.5.57. Секционные градирни следует проектировать, как правило, с секциями площадью не более 400 кв. м, а башенные вентиляторные градирни - площадью 400 кв. м и более.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сгораемых каркасе или обшивке или несгораемом каркасе и сгораемой обшивке площадь сблокированных нескольких секций не должна превышать 1200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6.5.58. Вентиляторные градирни при общей площади 30 кв. м и более следует, как правило, проектировать с несущими конструкциями из сборного или сборно-монолитного железобетона, при этом в зоне воздуховходных окон допускается применение стальных конструкций.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Несущие конструкции градирен допускается проектировать стальными или деревянными: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общей площади градирен менее 30 кв. м; в районах с расчетной температурой наружного воздуха ниже минус 40 °С для постоянно работающих градирен, ниже минус 30 °С для градирен, работающих в зимнее время периодически;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труднодоступных районах строительства (высокогорные, пустынные и т.д.), а также в районах, отдаленных от производственной базы изготовления железобетонных конструкций, и когда доставка этих конструкций из других районов экономически нецелесообразна.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6.5.59. Ограждающие конструкции секционных градирен должны предусматриваться из дерева, асбестоцементных или пластмассовых листов или железобетона, а при соответствующем обосновании - из </w:t>
      </w:r>
      <w:r>
        <w:rPr>
          <w:rFonts w:ascii="Calibri" w:hAnsi="Calibri" w:cs="Calibri"/>
        </w:rPr>
        <w:lastRenderedPageBreak/>
        <w:t>стали. При этом следует обеспечивать герметичность ограждающих конструкций (обжатие стыков, оклейка, уплотнение герметиками и т.д.).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Ограждающие конструкции секционных градирен должны предусматриваться из дерева, асбестоцементных или пластмассовых листов или железобетона, а при соответствующем обосновании - из стали. При этом следует обеспечивать герметичность ограждающих конструкций (обжатие стыков, оклейка, уплотнение герметиками и т.д.).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высоте градирен 15 м и более, включая высоту здания, при установке их на крыше каркас и обшивка должны выполняться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6.5.60. Вытяжные башни градирен следует проектировать из монолитного или сборного железобетона, а также с применением стального или деревянного решетчатого каркаса с обшивкой. Каркасы и обшивка из дерева и других горючих материалов допускаются при площади нижней части градирни до 100 кв. м и высоте до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6.5.61.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блокировании башенного копра с другими зданиями и помещениями следует обеспечивать доступ к монтажным проемам в стенах копра.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6.5.62. В башенных копрах, помещения которых имеют непосредственную связь со стволом и отнесены к категории А по взрывопожарной и пожарной опасности, следует предусматривать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6.5.63. Башенные копры следует выполнять с монолитными железобетонными стенами, возводимыми в скользящей опалубке, или с железобетонным или стальным каркасом, со стенами из навесных панелей.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6.5.64. Лестницы следует принимать железобетонными или стальными с защитой, обеспечивающей требуемый предел огнестойкости. Уклон стальных лестниц следует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группы НГ с пределом огнестойкости не менее REI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6.5.65. Помещения категорий А, Б и В1 - В3 отделяются от других помещений противопожарными перегородками, а помещения категорий А и Б по взрывопожарной и пожарной опасности - также и пылегазонепроницаемыми перегородками.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6.5.66. При выборе теплоизоляционных материалов и покровных слоев следует учитывать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6.5.67.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в зданиях, кроме зданий V степени огнестойкости, одноквартирных жилых домов и охлаждаемых помещений холодильников;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в наружных технологических установках, кроме отдельно стоящего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на эстакадах, галереях и в тоннелях при наличии кабелей или трубопроводов, транспортирующих горючие вещества.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этом допускается применение горючих материалов группы Г3 или Г4 для: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пароизоляционного слоя толщиной не более 2 мм;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слоя окраски или пленки толщиной не более 0,4 мм;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негорючих материалов не более чем через 30 м длины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Покровный слой из слабогорючих материалов групп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6.5.68. Тепловая изоляция трубопроводов и оборудования должна соответствовать требованиям безопасности и защиты окружающей среды.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трубопроводов надземной прокладки при применении теплоизоляционных конструкций из горючих материалов групп Г3 и Г4 следует предусматривать: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 вставки длиной 3 м из негорючих материалов не более чем через 100 м длины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участки теплоизоляционных конструкций из негорючих материалов на расстоянии не менее 5 м от технологических установок, содержащих горючие газы и жидкости.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применении конструкций теплопроводов в тепловой изоляции из горючих материалов в негорючей оболочке допускается не делать противопожарные вставки.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51" w:name="Par1454"/>
      <w:bookmarkEnd w:id="51"/>
      <w:r>
        <w:rPr>
          <w:rFonts w:ascii="Calibri" w:hAnsi="Calibri" w:cs="Calibri"/>
        </w:rPr>
        <w:t>6.6. Требования к нефтепродуктопроводам, прокладываемым</w:t>
      </w:r>
    </w:p>
    <w:p w:rsidR="00326905" w:rsidRDefault="00326905">
      <w:pPr>
        <w:widowControl w:val="0"/>
        <w:autoSpaceDE w:val="0"/>
        <w:autoSpaceDN w:val="0"/>
        <w:adjustRightInd w:val="0"/>
        <w:jc w:val="center"/>
        <w:rPr>
          <w:rFonts w:ascii="Calibri" w:hAnsi="Calibri" w:cs="Calibri"/>
        </w:rPr>
      </w:pPr>
      <w:r>
        <w:rPr>
          <w:rFonts w:ascii="Calibri" w:hAnsi="Calibri" w:cs="Calibri"/>
        </w:rPr>
        <w:t>на территории городов и других населенных пунктов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 Настоящий 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других населенных пунктах.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Требования раздела не распространяются на проектирование нефтепродуктопроводов: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транспортирования нефтепродуктов, имеющих при температуре 20 °С давление насыщенных паров выше 93,1 кПа (700 мм рт. ст.);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прокладываемых в районах с сейсмичностью выше 8 баллов, вечномерзлых грунтах и горных выработках.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Границами нефтепродуктопроводов, на которые распространяются требования настоящих норм, следует считать: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входную (выходную) запорную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состав нефтепродуктопроводов входят: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собственно трубопровод с запорной, запорно-регулирующей и предохранительной арматурой и линейными сооружениями;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установки электрохимической защиты трубопроводов от коррозии;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кабельные линии технологической связи;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узлы оперативного учета количества транспортируемых нефтепродуктов с дистанционной передачей показаний;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противоэрозийные и защитные сооружения трубопроводов;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указательные и предупредительные знаки.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6.6.3. Трубопроводы в зависимости от их диаметра подразделяются на два класса: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I класс - при условном диаметре свыше 200 мм до 500 мм включ.;</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II класс - при условном диаметре 200 мм и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6.6.4. При выборе трассы трубопровода следует исходить из необходимости обеспечения надежности трубопровода, предотвращения возможного проникновения нефтепродуктов в здания, сооружения, грунт и водоемы, применения наиболее эффективных и высокопроизводительных методов производства строительно-монтажных работ, а также возможности подъезда транспортных и ремонтных машин к любому участку трубопровода для проведения требуемых работ.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6.6.5. Транзитная прокладка нефтепродуктопроводов через территории городов и других населенных пунктов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Трассы трубопроводов следует прокладывать, как правило, вне зоны селитебной территории городов и других населенных пунктов, преимущественно в пределах промышленных, коммунально-складских и </w:t>
      </w:r>
      <w:r>
        <w:rPr>
          <w:rFonts w:ascii="Calibri" w:hAnsi="Calibri" w:cs="Calibri"/>
        </w:rPr>
        <w:lastRenderedPageBreak/>
        <w:t>санитарно-защитных зон предприятий и по другим территориям, свободным от жилой застройки.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6.6.6. Трубопроводы I класса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6.6.7. 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6.6.8. Расстояния от трубопроводов до зданий, сооружений, строений и инженерных сетей следует принимать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безопасности, но не менее значений, указанных в таблице 16.</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52" w:name="Par1487"/>
      <w:bookmarkEnd w:id="52"/>
      <w:r>
        <w:rPr>
          <w:rFonts w:ascii="Calibri" w:hAnsi="Calibri" w:cs="Calibri"/>
        </w:rPr>
        <w:t>Таблица 16</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Здания и сооружения                    │ Минимальные │</w:t>
      </w:r>
    </w:p>
    <w:p w:rsidR="00326905" w:rsidRDefault="00326905">
      <w:pPr>
        <w:pStyle w:val="ConsPlusCell"/>
        <w:rPr>
          <w:rFonts w:ascii="Courier New" w:hAnsi="Courier New" w:cs="Courier New"/>
          <w:sz w:val="20"/>
          <w:szCs w:val="20"/>
        </w:rPr>
      </w:pPr>
      <w:r>
        <w:rPr>
          <w:rFonts w:ascii="Courier New" w:hAnsi="Courier New" w:cs="Courier New"/>
          <w:sz w:val="20"/>
          <w:szCs w:val="20"/>
        </w:rPr>
        <w:t>│                                                           │расстояния по│</w:t>
      </w:r>
    </w:p>
    <w:p w:rsidR="00326905" w:rsidRDefault="00326905">
      <w:pPr>
        <w:pStyle w:val="ConsPlusCell"/>
        <w:rPr>
          <w:rFonts w:ascii="Courier New" w:hAnsi="Courier New" w:cs="Courier New"/>
          <w:sz w:val="20"/>
          <w:szCs w:val="20"/>
        </w:rPr>
      </w:pPr>
      <w:r>
        <w:rPr>
          <w:rFonts w:ascii="Courier New" w:hAnsi="Courier New" w:cs="Courier New"/>
          <w:sz w:val="20"/>
          <w:szCs w:val="20"/>
        </w:rPr>
        <w:t>│                                                           │ горизонтали │</w:t>
      </w:r>
    </w:p>
    <w:p w:rsidR="00326905" w:rsidRDefault="00326905">
      <w:pPr>
        <w:pStyle w:val="ConsPlusCell"/>
        <w:rPr>
          <w:rFonts w:ascii="Courier New" w:hAnsi="Courier New" w:cs="Courier New"/>
          <w:sz w:val="20"/>
          <w:szCs w:val="20"/>
        </w:rPr>
      </w:pPr>
      <w:r>
        <w:rPr>
          <w:rFonts w:ascii="Courier New" w:hAnsi="Courier New" w:cs="Courier New"/>
          <w:sz w:val="20"/>
          <w:szCs w:val="20"/>
        </w:rPr>
        <w:t>│                                                           │ в свету, м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bookmarkStart w:id="53" w:name="Par1495"/>
      <w:bookmarkEnd w:id="53"/>
      <w:r>
        <w:rPr>
          <w:rFonts w:ascii="Courier New" w:hAnsi="Courier New" w:cs="Courier New"/>
          <w:sz w:val="20"/>
          <w:szCs w:val="20"/>
        </w:rPr>
        <w:t>│1. Общественные здания, сооружения и строения; жилые здания│50           │</w:t>
      </w:r>
    </w:p>
    <w:p w:rsidR="00326905" w:rsidRDefault="00326905">
      <w:pPr>
        <w:pStyle w:val="ConsPlusCell"/>
        <w:rPr>
          <w:rFonts w:ascii="Courier New" w:hAnsi="Courier New" w:cs="Courier New"/>
          <w:sz w:val="20"/>
          <w:szCs w:val="20"/>
        </w:rPr>
      </w:pPr>
      <w:r>
        <w:rPr>
          <w:rFonts w:ascii="Courier New" w:hAnsi="Courier New" w:cs="Courier New"/>
          <w:sz w:val="20"/>
          <w:szCs w:val="20"/>
        </w:rPr>
        <w:t>│в три этажа и более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bookmarkStart w:id="54" w:name="Par1498"/>
      <w:bookmarkEnd w:id="54"/>
      <w:r>
        <w:rPr>
          <w:rFonts w:ascii="Courier New" w:hAnsi="Courier New" w:cs="Courier New"/>
          <w:sz w:val="20"/>
          <w:szCs w:val="20"/>
        </w:rPr>
        <w:t>│2. Жилые здания в один и два этажа, автозаправочные        │20           │</w:t>
      </w:r>
    </w:p>
    <w:p w:rsidR="00326905" w:rsidRDefault="00326905">
      <w:pPr>
        <w:pStyle w:val="ConsPlusCell"/>
        <w:rPr>
          <w:rFonts w:ascii="Courier New" w:hAnsi="Courier New" w:cs="Courier New"/>
          <w:sz w:val="20"/>
          <w:szCs w:val="20"/>
        </w:rPr>
      </w:pPr>
      <w:r>
        <w:rPr>
          <w:rFonts w:ascii="Courier New" w:hAnsi="Courier New" w:cs="Courier New"/>
          <w:sz w:val="20"/>
          <w:szCs w:val="20"/>
        </w:rPr>
        <w:t>│станции; электроподстанции; кладбища; мачты (башни)        │             │</w:t>
      </w:r>
    </w:p>
    <w:p w:rsidR="00326905" w:rsidRDefault="00326905">
      <w:pPr>
        <w:pStyle w:val="ConsPlusCell"/>
        <w:rPr>
          <w:rFonts w:ascii="Courier New" w:hAnsi="Courier New" w:cs="Courier New"/>
          <w:sz w:val="20"/>
          <w:szCs w:val="20"/>
        </w:rPr>
      </w:pPr>
      <w:r>
        <w:rPr>
          <w:rFonts w:ascii="Courier New" w:hAnsi="Courier New" w:cs="Courier New"/>
          <w:sz w:val="20"/>
          <w:szCs w:val="20"/>
        </w:rPr>
        <w:t>│и сооружения многоканальной радиорелейной связи;           │             │</w:t>
      </w:r>
    </w:p>
    <w:p w:rsidR="00326905" w:rsidRDefault="00326905">
      <w:pPr>
        <w:pStyle w:val="ConsPlusCell"/>
        <w:rPr>
          <w:rFonts w:ascii="Courier New" w:hAnsi="Courier New" w:cs="Courier New"/>
          <w:sz w:val="20"/>
          <w:szCs w:val="20"/>
        </w:rPr>
      </w:pPr>
      <w:r>
        <w:rPr>
          <w:rFonts w:ascii="Courier New" w:hAnsi="Courier New" w:cs="Courier New"/>
          <w:sz w:val="20"/>
          <w:szCs w:val="20"/>
        </w:rPr>
        <w:t>│телевизионные башни; теплицы; склады различного назначения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bookmarkStart w:id="55" w:name="Par1503"/>
      <w:bookmarkEnd w:id="55"/>
      <w:r>
        <w:rPr>
          <w:rFonts w:ascii="Courier New" w:hAnsi="Courier New" w:cs="Courier New"/>
          <w:sz w:val="20"/>
          <w:szCs w:val="20"/>
        </w:rPr>
        <w:t>│3. Территории промышленных и сельскохозяйственных (фермы,  │15           │</w:t>
      </w:r>
    </w:p>
    <w:p w:rsidR="00326905" w:rsidRDefault="00326905">
      <w:pPr>
        <w:pStyle w:val="ConsPlusCell"/>
        <w:rPr>
          <w:rFonts w:ascii="Courier New" w:hAnsi="Courier New" w:cs="Courier New"/>
          <w:sz w:val="20"/>
          <w:szCs w:val="20"/>
        </w:rPr>
      </w:pPr>
      <w:r>
        <w:rPr>
          <w:rFonts w:ascii="Courier New" w:hAnsi="Courier New" w:cs="Courier New"/>
          <w:sz w:val="20"/>
          <w:szCs w:val="20"/>
        </w:rPr>
        <w:t>│тока, загоны для скота, силосные ямы) предприятий; дачи;   │             │</w:t>
      </w:r>
    </w:p>
    <w:p w:rsidR="00326905" w:rsidRDefault="00326905">
      <w:pPr>
        <w:pStyle w:val="ConsPlusCell"/>
        <w:rPr>
          <w:rFonts w:ascii="Courier New" w:hAnsi="Courier New" w:cs="Courier New"/>
          <w:sz w:val="20"/>
          <w:szCs w:val="20"/>
        </w:rPr>
      </w:pPr>
      <w:r>
        <w:rPr>
          <w:rFonts w:ascii="Courier New" w:hAnsi="Courier New" w:cs="Courier New"/>
          <w:sz w:val="20"/>
          <w:szCs w:val="20"/>
        </w:rPr>
        <w:t>│садовые домики; индивидуальные гаражи при числе боксов     │             │</w:t>
      </w:r>
    </w:p>
    <w:p w:rsidR="00326905" w:rsidRDefault="00326905">
      <w:pPr>
        <w:pStyle w:val="ConsPlusCell"/>
        <w:rPr>
          <w:rFonts w:ascii="Courier New" w:hAnsi="Courier New" w:cs="Courier New"/>
          <w:sz w:val="20"/>
          <w:szCs w:val="20"/>
        </w:rPr>
      </w:pPr>
      <w:r>
        <w:rPr>
          <w:rFonts w:ascii="Courier New" w:hAnsi="Courier New" w:cs="Courier New"/>
          <w:sz w:val="20"/>
          <w:szCs w:val="20"/>
        </w:rPr>
        <w:t>│свыше 20; путепроводы железных и автомобильных дорог;      │             │</w:t>
      </w:r>
    </w:p>
    <w:p w:rsidR="00326905" w:rsidRDefault="00326905">
      <w:pPr>
        <w:pStyle w:val="ConsPlusCell"/>
        <w:rPr>
          <w:rFonts w:ascii="Courier New" w:hAnsi="Courier New" w:cs="Courier New"/>
          <w:sz w:val="20"/>
          <w:szCs w:val="20"/>
        </w:rPr>
      </w:pPr>
      <w:r>
        <w:rPr>
          <w:rFonts w:ascii="Courier New" w:hAnsi="Courier New" w:cs="Courier New"/>
          <w:sz w:val="20"/>
          <w:szCs w:val="20"/>
        </w:rPr>
        <w:t>│канализационные сооружения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│4. Железные дороги общей сети и автодороги I, II, III      │10           │</w:t>
      </w:r>
    </w:p>
    <w:p w:rsidR="00326905" w:rsidRDefault="00326905">
      <w:pPr>
        <w:pStyle w:val="ConsPlusCell"/>
        <w:rPr>
          <w:rFonts w:ascii="Courier New" w:hAnsi="Courier New" w:cs="Courier New"/>
          <w:sz w:val="20"/>
          <w:szCs w:val="20"/>
        </w:rPr>
      </w:pPr>
      <w:r>
        <w:rPr>
          <w:rFonts w:ascii="Courier New" w:hAnsi="Courier New" w:cs="Courier New"/>
          <w:sz w:val="20"/>
          <w:szCs w:val="20"/>
        </w:rPr>
        <w:t>│категорий, параллельно которым прокладывается трубопровод; │             │</w:t>
      </w:r>
    </w:p>
    <w:p w:rsidR="00326905" w:rsidRDefault="00326905">
      <w:pPr>
        <w:pStyle w:val="ConsPlusCell"/>
        <w:rPr>
          <w:rFonts w:ascii="Courier New" w:hAnsi="Courier New" w:cs="Courier New"/>
          <w:sz w:val="20"/>
          <w:szCs w:val="20"/>
        </w:rPr>
      </w:pPr>
      <w:r>
        <w:rPr>
          <w:rFonts w:ascii="Courier New" w:hAnsi="Courier New" w:cs="Courier New"/>
          <w:sz w:val="20"/>
          <w:szCs w:val="20"/>
        </w:rPr>
        <w:t>│индивидуальные гаражи при числе боксов менее 20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│5. Железные дороги промышленных предприятий и автомобильные│5            │</w:t>
      </w:r>
    </w:p>
    <w:p w:rsidR="00326905" w:rsidRDefault="00326905">
      <w:pPr>
        <w:pStyle w:val="ConsPlusCell"/>
        <w:rPr>
          <w:rFonts w:ascii="Courier New" w:hAnsi="Courier New" w:cs="Courier New"/>
          <w:sz w:val="20"/>
          <w:szCs w:val="20"/>
        </w:rPr>
      </w:pPr>
      <w:r>
        <w:rPr>
          <w:rFonts w:ascii="Courier New" w:hAnsi="Courier New" w:cs="Courier New"/>
          <w:sz w:val="20"/>
          <w:szCs w:val="20"/>
        </w:rPr>
        <w:t>│дороги IV и V категорий, параллельно которым прокладывается│             │</w:t>
      </w:r>
    </w:p>
    <w:p w:rsidR="00326905" w:rsidRDefault="00326905">
      <w:pPr>
        <w:pStyle w:val="ConsPlusCell"/>
        <w:rPr>
          <w:rFonts w:ascii="Courier New" w:hAnsi="Courier New" w:cs="Courier New"/>
          <w:sz w:val="20"/>
          <w:szCs w:val="20"/>
        </w:rPr>
      </w:pPr>
      <w:r>
        <w:rPr>
          <w:rFonts w:ascii="Courier New" w:hAnsi="Courier New" w:cs="Courier New"/>
          <w:sz w:val="20"/>
          <w:szCs w:val="20"/>
        </w:rPr>
        <w:t>│трубопровод; отдельно стоящие нежилые и подсобные строения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│6. Мосты железных и автомобильных дорог с пролетом свыше   │75           │</w:t>
      </w:r>
    </w:p>
    <w:p w:rsidR="00326905" w:rsidRDefault="00326905">
      <w:pPr>
        <w:pStyle w:val="ConsPlusCell"/>
        <w:rPr>
          <w:rFonts w:ascii="Courier New" w:hAnsi="Courier New" w:cs="Courier New"/>
          <w:sz w:val="20"/>
          <w:szCs w:val="20"/>
        </w:rPr>
      </w:pPr>
      <w:r>
        <w:rPr>
          <w:rFonts w:ascii="Courier New" w:hAnsi="Courier New" w:cs="Courier New"/>
          <w:sz w:val="20"/>
          <w:szCs w:val="20"/>
        </w:rPr>
        <w:t>│20 м (при прокладке трубопроводов ниже мостов по течению)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│7. Водопроводные насосные станции; устья артезианских      │30           │</w:t>
      </w:r>
    </w:p>
    <w:p w:rsidR="00326905" w:rsidRDefault="00326905">
      <w:pPr>
        <w:pStyle w:val="ConsPlusCell"/>
        <w:rPr>
          <w:rFonts w:ascii="Courier New" w:hAnsi="Courier New" w:cs="Courier New"/>
          <w:sz w:val="20"/>
          <w:szCs w:val="20"/>
        </w:rPr>
      </w:pPr>
      <w:r>
        <w:rPr>
          <w:rFonts w:ascii="Courier New" w:hAnsi="Courier New" w:cs="Courier New"/>
          <w:sz w:val="20"/>
          <w:szCs w:val="20"/>
        </w:rPr>
        <w:t>│скважин; очистные сооружения водопроводных сетей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│8. Инженерные сети (существующие), параллельно которым     │             │</w:t>
      </w:r>
    </w:p>
    <w:p w:rsidR="00326905" w:rsidRDefault="00326905">
      <w:pPr>
        <w:pStyle w:val="ConsPlusCell"/>
        <w:rPr>
          <w:rFonts w:ascii="Courier New" w:hAnsi="Courier New" w:cs="Courier New"/>
          <w:sz w:val="20"/>
          <w:szCs w:val="20"/>
        </w:rPr>
      </w:pPr>
      <w:r>
        <w:rPr>
          <w:rFonts w:ascii="Courier New" w:hAnsi="Courier New" w:cs="Courier New"/>
          <w:sz w:val="20"/>
          <w:szCs w:val="20"/>
        </w:rPr>
        <w:t>│прокладывается трубопровод: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водопровод, канализация, теплопроводы, кабели связи       │5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газопроводы, нефтепроводы, нефтепродуктопроводы           │2,5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6.6.9. Расстояния, указанные в </w:t>
      </w:r>
      <w:hyperlink w:anchor="Par1487" w:history="1">
        <w:r>
          <w:rPr>
            <w:rFonts w:ascii="Calibri" w:hAnsi="Calibri" w:cs="Calibri"/>
            <w:color w:val="0000FF"/>
          </w:rPr>
          <w:t>таблице 16</w:t>
        </w:r>
      </w:hyperlink>
      <w:r>
        <w:rPr>
          <w:rFonts w:ascii="Calibri" w:hAnsi="Calibri" w:cs="Calibri"/>
        </w:rPr>
        <w:t xml:space="preserve">, следует принимать: для жилых и общественных зданий и сооружений, дач, садовых домиков, индивидуальных гаражей, отдельных промышленных предприятий, </w:t>
      </w:r>
      <w:r>
        <w:rPr>
          <w:rFonts w:ascii="Calibri" w:hAnsi="Calibri" w:cs="Calibri"/>
        </w:rPr>
        <w:lastRenderedPageBreak/>
        <w:t>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6.6.10. При соответствующем обосновании допускается сокращать приведенные в </w:t>
      </w:r>
      <w:hyperlink w:anchor="Par1498" w:history="1">
        <w:r>
          <w:rPr>
            <w:rFonts w:ascii="Calibri" w:hAnsi="Calibri" w:cs="Calibri"/>
            <w:color w:val="0000FF"/>
          </w:rPr>
          <w:t>поз. 2</w:t>
        </w:r>
      </w:hyperlink>
      <w:r>
        <w:rPr>
          <w:rFonts w:ascii="Calibri" w:hAnsi="Calibri" w:cs="Calibri"/>
        </w:rPr>
        <w:t xml:space="preserve"> и </w:t>
      </w:r>
      <w:hyperlink w:anchor="Par1503" w:history="1">
        <w:r>
          <w:rPr>
            <w:rFonts w:ascii="Calibri" w:hAnsi="Calibri" w:cs="Calibri"/>
            <w:color w:val="0000FF"/>
          </w:rPr>
          <w:t>3</w:t>
        </w:r>
      </w:hyperlink>
      <w:r>
        <w:rPr>
          <w:rFonts w:ascii="Calibri" w:hAnsi="Calibri" w:cs="Calibri"/>
        </w:rPr>
        <w:t xml:space="preserve"> (кроме жилых зданий) расстояния от трубопровода не более чем на 30% при условии, что трубопровод I класса следует прокладывать в защитном кожухе, концы которого выводятся на 20 м за пределы проекции защищаемой застройки на трубопровод, а трубопровод II класса - при условии отнесения его к I классу.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6.6.11. Допускается прокладка трубопроводов II класса на расстоянии не менее 30 м от общественных и жилых зданий, приведенных в </w:t>
      </w:r>
      <w:hyperlink w:anchor="Par1495" w:history="1">
        <w:r>
          <w:rPr>
            <w:rFonts w:ascii="Calibri" w:hAnsi="Calibri" w:cs="Calibri"/>
            <w:color w:val="0000FF"/>
          </w:rPr>
          <w:t>поз. 1</w:t>
        </w:r>
      </w:hyperlink>
      <w:r>
        <w:rPr>
          <w:rFonts w:ascii="Calibri" w:hAnsi="Calibri" w:cs="Calibri"/>
        </w:rPr>
        <w:t>, при условии укладки их в местах приближения (от 50 до 30 м) в защитном кожухе.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6.6.12. Глубину заложения трубопроводов следует принимать не менее 1,2 м до верха трубы или защитного кожуха (футляра); в пучинистых грунтах - не менее глубины промерзания грунта.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Защитный футляр - наружная стальная труба, укладываемая на участках пересечения трубопроводом транспортных и инженерных сетей, предназначаемая для предохранения трубопровода и пересекаемых сооружений от внешних нагрузок и воздействий. Толщина стенки защитного футляра определяется в зависимости от усилий, воспринимаемых трубой при прокладке, статической нагрузки (веса грунта) и динамической нагрузки от подвижного состава и транспорта или по рекомендациям справочной литературы для трубопроводного строительства.</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6.6.13. Расстояния по вертикали в свету при пересечении трубопровода с газопроводами и другими подземными сетями следует принимать не менее 0,35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трубопровода выше водовода его следует предусматривать в защитном футляре, концы которого должны выводиться на расстояние не менее 10 м в каждую сторону от оси пересечения.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местах пересечения инженерных сетей, проложенных в каналах или коллекторах, трубопровод следует прокладывать не менее чем на 0,4 м ниже этих сооружений в защитном футляре, концы которого должны быть выведены на расстояние не менее 5 м в каждую сторону от наружных стенок пересекаемых сооружений.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6.6.14. Пересечения трубопроводов с железными и автомобильными дорогами, трамвайными путями, а также улицами и проездами независимо от типа их покрытия следует предусматривать в защитных футлярах, как правило, под углом 90°.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Концы защитных футляров следует выводить на расстояния, м,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водоотводного сооружения железнодорожного полотна - 3;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крайнего рельса трамвайного пути, края проезжей части автомобильных дорог, улиц, проездов - 8;</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крайнего рельса железнодорожного пути - 10.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Концы защитных футляров с обеих сторон следует герметизировать металлическими заглушками.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6.6.15. Минимальную глубину укладки трубопровода под железнодорожными, трамвайными путями и автомобильными дорогами до верха защитного футляра следует принимать,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 железнодорожными и трамвайными путями от подошвы рельса в выемках и на нулевых отметках и от подошвы насыпи (при ее наличии) - 2;</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 железными дорогами общей сети при производстве работ методом прокола - 2,5;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 автомобильными дорогами от подошвы насыпи - 1,4.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Заглубление участков трубопроводов, прокладываемых под железными дорогами общей сети на расстоянии 50 м в обе стороны от места пересечения, должно быть не менее 2 м до верхней образующей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6.6.16. Диаметр защитного кожуха или футляра определяется из условия производства работ, конструкции перехода, а также исключения контакта с трубопроводом и должен быть не менее чем на 200 мм больше наружного диаметра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прокладке трубопровода в защитном кожухе устройство дополнительного защитного футляра при пересечении с транспортными и инженерными сетями не требуется.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6.6.17. При прокладке трубопроводов в песчаных и других легко дренирующих грунтах необходимо предусматривать мероприятия, исключающие распространение нефтепродукта в этих грунтах в случае его утечки (глиняные ложа по полиэтиленовой пленке, прокладка в защитном кожухе или футляре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6.6.18. Участки трубопровода, прокладываемые в защитных кожухах длиной свыше 100 м, должны быть разъемными и монтироваться из отдельных секций с помощью фланцевых соединительных деталей. На участках трубопроводов, прокладываемых в защитных кожухах длиной менее 100 м, межтрубное пространство герметизируется с обеих сторон металлическими приварными заглушками, рассчитанными на рабочее давление.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Максимально возможная длина секции защитного кожуха определяется расчетом на прочность фланцевого соединения в зависимости от разницы допускаемых температурных удлинений трубопровода и </w:t>
      </w:r>
      <w:r>
        <w:rPr>
          <w:rFonts w:ascii="Calibri" w:hAnsi="Calibri" w:cs="Calibri"/>
        </w:rPr>
        <w:lastRenderedPageBreak/>
        <w:t>защитного кожуха.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6.6.19. Для контроля межтрубного пространства от утечек нефтепродукта на одном из концов защитного кожуха или защитного футляра следует предусматривать контрольную трубку с запорной арматурой, выходящую под защитное устройство, расположенное на 30 см выше уровня земли и на расстоянии не менее 1 м от оси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6.6.20. Запорную арматуру на трубопроводах следует размещать: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расстоянии 200 м за перспективной проектной границей населенного пункта (независимо от направления перекачки нефтепродукта);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обоих берегах водных преград;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границах квартальной жилой застройки или микрорайонов населенного пункта, но не более чем через 500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обеих сторонах переходов через железные дороги общей сети;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входе и выходе с территории предприятия поставщика или потребителя.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Указанную запорную арматуру следует предусматривать с электрическим приводом местного, дистанционного а также автоматического управления в случае падения давления ниже установленного. Управление запорной арматурой осуществляется из операторской предприятия поставщика или районного диспетчерского пункта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остальных случаях размещение запорной арматуры определяется проектом в зависимости от рельефа местности и окружающей застройки, но на расстоянии не более 1 км одна от другой.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 обеих сторон запорной арматуры должна быть предусмотрена установка приборов для измерения давления.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6.6.21. Запорную и регулирующую арматуру, а также секционирующие фланцевые соединения защитного кожуха необходимо размещать в колодцах, конструкция и материал которых должны исключать поступление в них воды, а также распространение возможной утечки нефтепродуктов из трубопровода в грунт. В местах отсутствия проезда транспорта и прохода людей люки колодцев следует предусматривать выше уровня земли.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колодцах объемом более 20 куб. м следует предусматривать вентиляцию с естественным побуждением.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местах прохода трубопровода через стенки колодцев следует предусматривать футляр, концы которого уплотняются эластичным материалом.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6.6.22. Запорную арматуру, устанавливаемую на параллельных трубопроводах, следует смещать относительно друг друга на расстояние, обеспечивающее возможность ее перекрытия в случае возникновения аварийных ситуаций на одной из них, а также удобство ее обслуживания, монтажа и демонтажа.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6.6.23. В начале трубопровода в дополнение к основной (рабочей) запорной арматуре следует предусматривать резервную, закрытие которой должно осуществляться автоматически при достижении значений максимального и минимального давления в трубопроводе.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6.6.24. Трубопроводы I класса, а также трубопроводы, прокладываемые на селитебной территории поселения, расположенные ближе 75 м от общественных зданий и сооружений, должны иметь в начале трассы устройства, автоматически отключающие трубопровод при исчезновении напряжения в основной силовой сети электроснабжения запорной арматуры.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6.6.25. Для защиты трубопровода от повышения в нем давления сверх рабочего в начале трубопровода следует предусматривать установку автоматического регулятора давления по принципу исполнения "после себя", а на предприятии потребителя - предохранительных клапанов, рассчитанных на давление, принятое на этом предприятии. Сброс нефтепродукта от этих клапанов следует предусматривать в специальные резервуары.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6.6.26. В начале трубопровода следует устанавливать узел оперативного учета количества транспортируемых нефтепродуктов, а в конце - узел коммерческого учета. Показания от этих узлов должны передаваться дистанционно или по системе телемеханики в операторскую или на диспетчерский пункт предприятия поставщика. При расхождении показаний количества транспортируемого нефтепродукта в узлах учета в начале трубопровода должна автоматически срабатывать запорная арматура, отключающая трубопровод.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6.6.27. При удалении предприятия поставщика или узла врезки трубопровода (отвода) в магистральный нефтепродуктопровод от границы населенного пункта на расстояние до 2 км допускается не предусматривать установку запорной арматуры у границы населенных пунктов, а также автоматических регуляторов давления и узлов учета количества транспортируемых нефтепродуктов. В этом случае их следует предусматривать на выходе трубопровода с предприятия или в узле врезки трубопровода (отвода) в магистральный трубопровод.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6.6.28. Здания, сооружения и строения, входящие в состав трубопровода, следует принимать не ниже II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6.6.29. Для связи с диспетчером на трассе трубопровода следует устанавливать стационарные переговорные устройства или розетки для подключения переносных устройств.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Кабельные линии технологической связи необходимо предусматривать на расстоянии не менее 6 м от оси трубопровода.</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56" w:name="Par1579"/>
      <w:bookmarkEnd w:id="56"/>
      <w:r>
        <w:rPr>
          <w:rFonts w:ascii="Calibri" w:hAnsi="Calibri" w:cs="Calibri"/>
        </w:rPr>
        <w:t>6.7. Требования к газораспределительным системам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 Настоящий 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17.</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57" w:name="Par1584"/>
      <w:bookmarkEnd w:id="57"/>
      <w:r>
        <w:rPr>
          <w:rFonts w:ascii="Calibri" w:hAnsi="Calibri" w:cs="Calibri"/>
        </w:rPr>
        <w:t>Таблица 17</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90"/>
        <w:gridCol w:w="1666"/>
        <w:gridCol w:w="2737"/>
        <w:gridCol w:w="3689"/>
      </w:tblGrid>
      <w:tr w:rsidR="00326905">
        <w:trPr>
          <w:trHeight w:val="600"/>
          <w:tblCellSpacing w:w="5" w:type="nil"/>
        </w:trPr>
        <w:tc>
          <w:tcPr>
            <w:tcW w:w="2856"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Классификация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газопроводов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давлению     </w:t>
            </w:r>
          </w:p>
        </w:tc>
        <w:tc>
          <w:tcPr>
            <w:tcW w:w="2737"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Вид транспортируемого</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газа         </w:t>
            </w:r>
          </w:p>
        </w:tc>
        <w:tc>
          <w:tcPr>
            <w:tcW w:w="3689"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Рабочее давление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газопроводе, МПа      </w:t>
            </w:r>
          </w:p>
        </w:tc>
      </w:tr>
      <w:tr w:rsidR="00326905">
        <w:trPr>
          <w:trHeight w:val="400"/>
          <w:tblCellSpacing w:w="5" w:type="nil"/>
        </w:trPr>
        <w:tc>
          <w:tcPr>
            <w:tcW w:w="1190"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Высокого</w:t>
            </w:r>
          </w:p>
        </w:tc>
        <w:tc>
          <w:tcPr>
            <w:tcW w:w="1666"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категории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Природный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0,6 до 1,2 включительно  </w:t>
            </w:r>
          </w:p>
        </w:tc>
      </w:tr>
      <w:tr w:rsidR="00326905">
        <w:trPr>
          <w:trHeight w:val="400"/>
          <w:tblCellSpacing w:w="5" w:type="nil"/>
        </w:trPr>
        <w:tc>
          <w:tcPr>
            <w:tcW w:w="119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666"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СУГ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0,6 до 1,6 включительно  </w:t>
            </w:r>
          </w:p>
        </w:tc>
      </w:tr>
      <w:tr w:rsidR="00326905">
        <w:trPr>
          <w:tblCellSpacing w:w="5" w:type="nil"/>
        </w:trPr>
        <w:tc>
          <w:tcPr>
            <w:tcW w:w="1190"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 категории</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Природный и СУГ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0,3 до 0,6 включительно  </w:t>
            </w:r>
          </w:p>
        </w:tc>
      </w:tr>
      <w:tr w:rsidR="00326905">
        <w:trPr>
          <w:tblCellSpacing w:w="5" w:type="nil"/>
        </w:trPr>
        <w:tc>
          <w:tcPr>
            <w:tcW w:w="2856"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Среднего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 0,005 до 0,3 включительно</w:t>
            </w:r>
          </w:p>
        </w:tc>
      </w:tr>
      <w:tr w:rsidR="00326905">
        <w:trPr>
          <w:tblCellSpacing w:w="5" w:type="nil"/>
        </w:trPr>
        <w:tc>
          <w:tcPr>
            <w:tcW w:w="2856"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Низкого              </w:t>
            </w:r>
          </w:p>
        </w:tc>
        <w:tc>
          <w:tcPr>
            <w:tcW w:w="273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0,005 включительно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18.</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58" w:name="Par1604"/>
      <w:bookmarkEnd w:id="58"/>
      <w:r>
        <w:rPr>
          <w:rFonts w:ascii="Calibri" w:hAnsi="Calibri" w:cs="Calibri"/>
        </w:rPr>
        <w:t>Таблица 18</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Потребители газа                     │Давление газа,│</w:t>
      </w:r>
    </w:p>
    <w:p w:rsidR="00326905" w:rsidRDefault="00326905">
      <w:pPr>
        <w:pStyle w:val="ConsPlusCell"/>
        <w:rPr>
          <w:rFonts w:ascii="Courier New" w:hAnsi="Courier New" w:cs="Courier New"/>
          <w:sz w:val="20"/>
          <w:szCs w:val="20"/>
        </w:rPr>
      </w:pPr>
      <w:r>
        <w:rPr>
          <w:rFonts w:ascii="Courier New" w:hAnsi="Courier New" w:cs="Courier New"/>
          <w:sz w:val="20"/>
          <w:szCs w:val="20"/>
        </w:rPr>
        <w:t>│                                                          │     МПа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Производственные здания, в которых величина давления   │1,2           │</w:t>
      </w:r>
    </w:p>
    <w:p w:rsidR="00326905" w:rsidRDefault="00326905">
      <w:pPr>
        <w:pStyle w:val="ConsPlusCell"/>
        <w:rPr>
          <w:rFonts w:ascii="Courier New" w:hAnsi="Courier New" w:cs="Courier New"/>
          <w:sz w:val="20"/>
          <w:szCs w:val="20"/>
        </w:rPr>
      </w:pPr>
      <w:r>
        <w:rPr>
          <w:rFonts w:ascii="Courier New" w:hAnsi="Courier New" w:cs="Courier New"/>
          <w:sz w:val="20"/>
          <w:szCs w:val="20"/>
        </w:rPr>
        <w:t>│газа обусловлена требованиями производства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Производственные здания прочие                         │0,6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Бытовые здания промышленных предприятий, отдельно      │0,3           │</w:t>
      </w:r>
    </w:p>
    <w:p w:rsidR="00326905" w:rsidRDefault="00326905">
      <w:pPr>
        <w:pStyle w:val="ConsPlusCell"/>
        <w:rPr>
          <w:rFonts w:ascii="Courier New" w:hAnsi="Courier New" w:cs="Courier New"/>
          <w:sz w:val="20"/>
          <w:szCs w:val="20"/>
        </w:rPr>
      </w:pPr>
      <w:r>
        <w:rPr>
          <w:rFonts w:ascii="Courier New" w:hAnsi="Courier New" w:cs="Courier New"/>
          <w:sz w:val="20"/>
          <w:szCs w:val="20"/>
        </w:rPr>
        <w:t>│стоящие, пристроенные к производственным зданиям          │              │</w:t>
      </w:r>
    </w:p>
    <w:p w:rsidR="00326905" w:rsidRDefault="00326905">
      <w:pPr>
        <w:pStyle w:val="ConsPlusCell"/>
        <w:rPr>
          <w:rFonts w:ascii="Courier New" w:hAnsi="Courier New" w:cs="Courier New"/>
          <w:sz w:val="20"/>
          <w:szCs w:val="20"/>
        </w:rPr>
      </w:pPr>
      <w:r>
        <w:rPr>
          <w:rFonts w:ascii="Courier New" w:hAnsi="Courier New" w:cs="Courier New"/>
          <w:sz w:val="20"/>
          <w:szCs w:val="20"/>
        </w:rPr>
        <w:t>│и встроенные в эти здания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│4. Административные здания                                │0,005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│5. Котельные: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отдельно стоящие на территории производственных          │1,2           │</w:t>
      </w:r>
    </w:p>
    <w:p w:rsidR="00326905" w:rsidRDefault="00326905">
      <w:pPr>
        <w:pStyle w:val="ConsPlusCell"/>
        <w:rPr>
          <w:rFonts w:ascii="Courier New" w:hAnsi="Courier New" w:cs="Courier New"/>
          <w:sz w:val="20"/>
          <w:szCs w:val="20"/>
        </w:rPr>
      </w:pPr>
      <w:r>
        <w:rPr>
          <w:rFonts w:ascii="Courier New" w:hAnsi="Courier New" w:cs="Courier New"/>
          <w:sz w:val="20"/>
          <w:szCs w:val="20"/>
        </w:rPr>
        <w:t>│предприятий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то же, на территории поселений                           │0,6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пристроенные, встроенные и крышные производственных      │0,6           │</w:t>
      </w:r>
    </w:p>
    <w:p w:rsidR="00326905" w:rsidRDefault="00326905">
      <w:pPr>
        <w:pStyle w:val="ConsPlusCell"/>
        <w:rPr>
          <w:rFonts w:ascii="Courier New" w:hAnsi="Courier New" w:cs="Courier New"/>
          <w:sz w:val="20"/>
          <w:szCs w:val="20"/>
        </w:rPr>
      </w:pPr>
      <w:r>
        <w:rPr>
          <w:rFonts w:ascii="Courier New" w:hAnsi="Courier New" w:cs="Courier New"/>
          <w:sz w:val="20"/>
          <w:szCs w:val="20"/>
        </w:rPr>
        <w:t>│зданий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пристроенные, встроенные и крышные общественных,         │0,3           │</w:t>
      </w:r>
    </w:p>
    <w:p w:rsidR="00326905" w:rsidRDefault="00326905">
      <w:pPr>
        <w:pStyle w:val="ConsPlusCell"/>
        <w:rPr>
          <w:rFonts w:ascii="Courier New" w:hAnsi="Courier New" w:cs="Courier New"/>
          <w:sz w:val="20"/>
          <w:szCs w:val="20"/>
        </w:rPr>
      </w:pPr>
      <w:r>
        <w:rPr>
          <w:rFonts w:ascii="Courier New" w:hAnsi="Courier New" w:cs="Courier New"/>
          <w:sz w:val="20"/>
          <w:szCs w:val="20"/>
        </w:rPr>
        <w:t>│административных и бытовых зданий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пристроенные, встроенные и крышные жилых зданий          │0,005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│6. Общественные здания (кроме зданий, в которых установка │0,005         │</w:t>
      </w:r>
    </w:p>
    <w:p w:rsidR="00326905" w:rsidRDefault="00326905">
      <w:pPr>
        <w:pStyle w:val="ConsPlusCell"/>
        <w:rPr>
          <w:rFonts w:ascii="Courier New" w:hAnsi="Courier New" w:cs="Courier New"/>
          <w:sz w:val="20"/>
          <w:szCs w:val="20"/>
        </w:rPr>
      </w:pPr>
      <w:r>
        <w:rPr>
          <w:rFonts w:ascii="Courier New" w:hAnsi="Courier New" w:cs="Courier New"/>
          <w:sz w:val="20"/>
          <w:szCs w:val="20"/>
        </w:rPr>
        <w:t>│газового оборудования не допускается) и складские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│7. Жилые здания                                           │0,003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 Прокладку газопроводов следует предусматривать подземной и наземной.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6.7.5.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6.7.6. Отключающие устройства на газопроводах следует предусматривать: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перед отдельно стоящими или блокированными зданиями;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отключения стояков жилых зданий выше пяти этажей;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перед наружным газоиспользующим оборудованием;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перед газорегуляторными пунктами (ГРП), за исключением ГРП предприятий, на ответвлении газопровода к которым имеется отключающее устройство на расстоянии менее 100 м от ГРП;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выходе из газорегуляторных пунктов, закольцованных газопроводами;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перед пересечением водных преград двумя нитками и более, а также одной ниткой при ширине водной преграды при меженном горизонте 75 м и более;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перед пересечением железных дорог общей сети и автомобильных дорог I - 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6.7.7.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газопроводов низкого давления - 0,5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газопроводов среднего давления - 1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газопроводов высокого давления II категории - 3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газопроводов высокого давления I категории - 5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участках транзитной прокладки газопроводов по стенам зданий установка отключающих устройств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6.7.8. Надземные газопроводы в зависимости от давления следует прокладывать на опорах из материалов группы НГ или по конструкциям зданий и сооружений в соответствии с таблицей 19.</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59" w:name="Par1663"/>
      <w:bookmarkEnd w:id="59"/>
      <w:r>
        <w:rPr>
          <w:rFonts w:ascii="Calibri" w:hAnsi="Calibri" w:cs="Calibri"/>
        </w:rPr>
        <w:t>Таблица 19</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Размещение надземных газопроводов          │   Давление газа    │</w:t>
      </w:r>
    </w:p>
    <w:p w:rsidR="00326905" w:rsidRDefault="00326905">
      <w:pPr>
        <w:pStyle w:val="ConsPlusCell"/>
        <w:rPr>
          <w:rFonts w:ascii="Courier New" w:hAnsi="Courier New" w:cs="Courier New"/>
          <w:sz w:val="20"/>
          <w:szCs w:val="20"/>
        </w:rPr>
      </w:pPr>
      <w:r>
        <w:rPr>
          <w:rFonts w:ascii="Courier New" w:hAnsi="Courier New" w:cs="Courier New"/>
          <w:sz w:val="20"/>
          <w:szCs w:val="20"/>
        </w:rPr>
        <w:t>│                                                    │ в газопроводе, МПа,│</w:t>
      </w:r>
    </w:p>
    <w:p w:rsidR="00326905" w:rsidRDefault="00326905">
      <w:pPr>
        <w:pStyle w:val="ConsPlusCell"/>
        <w:rPr>
          <w:rFonts w:ascii="Courier New" w:hAnsi="Courier New" w:cs="Courier New"/>
          <w:sz w:val="20"/>
          <w:szCs w:val="20"/>
        </w:rPr>
      </w:pPr>
      <w:r>
        <w:rPr>
          <w:rFonts w:ascii="Courier New" w:hAnsi="Courier New" w:cs="Courier New"/>
          <w:sz w:val="20"/>
          <w:szCs w:val="20"/>
        </w:rPr>
        <w:t>│                                                    │      не более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На отдельно стоящих опорах, колоннах, эстакадах  │1,2 (для природного │</w:t>
      </w:r>
    </w:p>
    <w:p w:rsidR="00326905" w:rsidRDefault="00326905">
      <w:pPr>
        <w:pStyle w:val="ConsPlusCell"/>
        <w:rPr>
          <w:rFonts w:ascii="Courier New" w:hAnsi="Courier New" w:cs="Courier New"/>
          <w:sz w:val="20"/>
          <w:szCs w:val="20"/>
        </w:rPr>
      </w:pPr>
      <w:r>
        <w:rPr>
          <w:rFonts w:ascii="Courier New" w:hAnsi="Courier New" w:cs="Courier New"/>
          <w:sz w:val="20"/>
          <w:szCs w:val="20"/>
        </w:rPr>
        <w:t>│и этажерках                                         │газа); 1,6 (для СУГ)│</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Котельные, производственные здания с помещениями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│категорий В1 - В4, Г и Д и здания ГНС (ГНП),        │                    │</w:t>
      </w:r>
    </w:p>
    <w:p w:rsidR="00326905" w:rsidRDefault="00326905">
      <w:pPr>
        <w:pStyle w:val="ConsPlusCell"/>
        <w:rPr>
          <w:rFonts w:ascii="Courier New" w:hAnsi="Courier New" w:cs="Courier New"/>
          <w:sz w:val="20"/>
          <w:szCs w:val="20"/>
        </w:rPr>
      </w:pPr>
      <w:r>
        <w:rPr>
          <w:rFonts w:ascii="Courier New" w:hAnsi="Courier New" w:cs="Courier New"/>
          <w:sz w:val="20"/>
          <w:szCs w:val="20"/>
        </w:rPr>
        <w:t>│административно-бытовые здания производственных     │                    │</w:t>
      </w:r>
    </w:p>
    <w:p w:rsidR="00326905" w:rsidRDefault="00326905">
      <w:pPr>
        <w:pStyle w:val="ConsPlusCell"/>
        <w:rPr>
          <w:rFonts w:ascii="Courier New" w:hAnsi="Courier New" w:cs="Courier New"/>
          <w:sz w:val="20"/>
          <w:szCs w:val="20"/>
        </w:rPr>
      </w:pPr>
      <w:r>
        <w:rPr>
          <w:rFonts w:ascii="Courier New" w:hAnsi="Courier New" w:cs="Courier New"/>
          <w:sz w:val="20"/>
          <w:szCs w:val="20"/>
        </w:rPr>
        <w:t>│объектов, а также встроенные, пристроенные и крышные│                    │</w:t>
      </w:r>
    </w:p>
    <w:p w:rsidR="00326905" w:rsidRDefault="00326905">
      <w:pPr>
        <w:pStyle w:val="ConsPlusCell"/>
        <w:rPr>
          <w:rFonts w:ascii="Courier New" w:hAnsi="Courier New" w:cs="Courier New"/>
          <w:sz w:val="20"/>
          <w:szCs w:val="20"/>
        </w:rPr>
      </w:pPr>
      <w:r>
        <w:rPr>
          <w:rFonts w:ascii="Courier New" w:hAnsi="Courier New" w:cs="Courier New"/>
          <w:sz w:val="20"/>
          <w:szCs w:val="20"/>
        </w:rPr>
        <w:t>│котельные к ним: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 а) по стенам и кровлям зданий I и II степеней      │1,2 </w:t>
      </w:r>
      <w:hyperlink w:anchor="Par16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26905" w:rsidRDefault="00326905">
      <w:pPr>
        <w:pStyle w:val="ConsPlusCell"/>
        <w:rPr>
          <w:rFonts w:ascii="Courier New" w:hAnsi="Courier New" w:cs="Courier New"/>
          <w:sz w:val="20"/>
          <w:szCs w:val="20"/>
        </w:rPr>
      </w:pPr>
      <w:r>
        <w:rPr>
          <w:rFonts w:ascii="Courier New" w:hAnsi="Courier New" w:cs="Courier New"/>
          <w:sz w:val="20"/>
          <w:szCs w:val="20"/>
        </w:rPr>
        <w:t>│огнестойкости, класса пожарной опасности С0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 II степени огнестойкости, класса С1 и III степени  │0,6 </w:t>
      </w:r>
      <w:hyperlink w:anchor="Par16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26905" w:rsidRDefault="00326905">
      <w:pPr>
        <w:pStyle w:val="ConsPlusCell"/>
        <w:rPr>
          <w:rFonts w:ascii="Courier New" w:hAnsi="Courier New" w:cs="Courier New"/>
          <w:sz w:val="20"/>
          <w:szCs w:val="20"/>
        </w:rPr>
      </w:pPr>
      <w:r>
        <w:rPr>
          <w:rFonts w:ascii="Courier New" w:hAnsi="Courier New" w:cs="Courier New"/>
          <w:sz w:val="20"/>
          <w:szCs w:val="20"/>
        </w:rPr>
        <w:t>│огнестойкости, класса С0                            │                    │</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 б) по стенам зданий III степени огнестойкости,     │0,3 </w:t>
      </w:r>
      <w:hyperlink w:anchor="Par16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26905" w:rsidRDefault="00326905">
      <w:pPr>
        <w:pStyle w:val="ConsPlusCell"/>
        <w:rPr>
          <w:rFonts w:ascii="Courier New" w:hAnsi="Courier New" w:cs="Courier New"/>
          <w:sz w:val="20"/>
          <w:szCs w:val="20"/>
        </w:rPr>
      </w:pPr>
      <w:r>
        <w:rPr>
          <w:rFonts w:ascii="Courier New" w:hAnsi="Courier New" w:cs="Courier New"/>
          <w:sz w:val="20"/>
          <w:szCs w:val="20"/>
        </w:rPr>
        <w:t>│класса С1, IV степени огнестойкости, класса С0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IV степени огнестойкости, классов С1 и С2          │0,005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Жилые, административные, общественные и бытовые  │                    │</w:t>
      </w:r>
    </w:p>
    <w:p w:rsidR="00326905" w:rsidRDefault="00326905">
      <w:pPr>
        <w:pStyle w:val="ConsPlusCell"/>
        <w:rPr>
          <w:rFonts w:ascii="Courier New" w:hAnsi="Courier New" w:cs="Courier New"/>
          <w:sz w:val="20"/>
          <w:szCs w:val="20"/>
        </w:rPr>
      </w:pPr>
      <w:r>
        <w:rPr>
          <w:rFonts w:ascii="Courier New" w:hAnsi="Courier New" w:cs="Courier New"/>
          <w:sz w:val="20"/>
          <w:szCs w:val="20"/>
        </w:rPr>
        <w:t>│здания, а также встроенные, пристроенные и крышные  │                    │</w:t>
      </w:r>
    </w:p>
    <w:p w:rsidR="00326905" w:rsidRDefault="00326905">
      <w:pPr>
        <w:pStyle w:val="ConsPlusCell"/>
        <w:rPr>
          <w:rFonts w:ascii="Courier New" w:hAnsi="Courier New" w:cs="Courier New"/>
          <w:sz w:val="20"/>
          <w:szCs w:val="20"/>
        </w:rPr>
      </w:pPr>
      <w:r>
        <w:rPr>
          <w:rFonts w:ascii="Courier New" w:hAnsi="Courier New" w:cs="Courier New"/>
          <w:sz w:val="20"/>
          <w:szCs w:val="20"/>
        </w:rPr>
        <w:t>│котельные к ним: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по стенам зданий всех степеней огнестойкости       │0,005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в случаях размещения ШРП на наружных стенах зданий │0,3                 │</w:t>
      </w:r>
    </w:p>
    <w:p w:rsidR="00326905" w:rsidRDefault="00326905">
      <w:pPr>
        <w:pStyle w:val="ConsPlusCell"/>
        <w:rPr>
          <w:rFonts w:ascii="Courier New" w:hAnsi="Courier New" w:cs="Courier New"/>
          <w:sz w:val="20"/>
          <w:szCs w:val="20"/>
        </w:rPr>
      </w:pPr>
      <w:r>
        <w:rPr>
          <w:rFonts w:ascii="Courier New" w:hAnsi="Courier New" w:cs="Courier New"/>
          <w:sz w:val="20"/>
          <w:szCs w:val="20"/>
        </w:rPr>
        <w:t>│(только до ШРП)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bookmarkStart w:id="60" w:name="Par1699"/>
      <w:bookmarkEnd w:id="60"/>
      <w:r>
        <w:rPr>
          <w:rFonts w:ascii="Courier New" w:hAnsi="Courier New" w:cs="Courier New"/>
          <w:sz w:val="20"/>
          <w:szCs w:val="20"/>
        </w:rPr>
        <w:t>│    &lt;*&gt; Давление газа в газопроводе, прокладываемом по конструкциям      │</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│зданий, не должно превышать величин, указанных в </w:t>
      </w:r>
      <w:hyperlink w:anchor="Par1604" w:history="1">
        <w:r>
          <w:rPr>
            <w:rFonts w:ascii="Courier New" w:hAnsi="Courier New" w:cs="Courier New"/>
            <w:color w:val="0000FF"/>
            <w:sz w:val="20"/>
            <w:szCs w:val="20"/>
          </w:rPr>
          <w:t>таблице 18</w:t>
        </w:r>
      </w:hyperlink>
      <w:r>
        <w:rPr>
          <w:rFonts w:ascii="Courier New" w:hAnsi="Courier New" w:cs="Courier New"/>
          <w:sz w:val="20"/>
          <w:szCs w:val="20"/>
        </w:rPr>
        <w:t xml:space="preserve"> для          │</w:t>
      </w:r>
    </w:p>
    <w:p w:rsidR="00326905" w:rsidRDefault="00326905">
      <w:pPr>
        <w:pStyle w:val="ConsPlusCell"/>
        <w:rPr>
          <w:rFonts w:ascii="Courier New" w:hAnsi="Courier New" w:cs="Courier New"/>
          <w:sz w:val="20"/>
          <w:szCs w:val="20"/>
        </w:rPr>
      </w:pPr>
      <w:r>
        <w:rPr>
          <w:rFonts w:ascii="Courier New" w:hAnsi="Courier New" w:cs="Courier New"/>
          <w:sz w:val="20"/>
          <w:szCs w:val="20"/>
        </w:rPr>
        <w:t>│соответствующих потребителей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Запрещается прокладка газопроводов всех давлений по стенам, над и под помещениями категорий А и Б, за исключением зданий ГРП.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6.7.10. Газопроводы высокого давления следует прокладывать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Газопроводы низкого и среднего давления могут прокладываться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6.7.11.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6.7.12. ГРП следует размещать: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отдельно стоящими;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пристроенными к газифицируемым производственным зданиям, котельным и общественным зданиям с помещениями производственного характера;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на покрытиях газифицируемых производственных зданий I и II степеней огнестойкости класса С0 с негорючим утеплителем;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вне зданий на открытых огражденных площадках под навесом на территории промышленных предприятий.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Блочные газорегуляторные пункты (ГРПБ) следует размещать отдельно стоящими.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6.7.13. Отдельно стоящие газорегуляторные пункты в поселениях должны располагаться на расстояниях от зданий и сооружений не менее указанных в таблице 20, а на территории промышленных предприятий и других предприятий производственного назначения - согласно требованиям </w:t>
      </w:r>
      <w:hyperlink w:anchor="Par398" w:history="1">
        <w:r>
          <w:rPr>
            <w:rFonts w:ascii="Calibri" w:hAnsi="Calibri" w:cs="Calibri"/>
            <w:color w:val="0000FF"/>
          </w:rPr>
          <w:t>раздела 6.1</w:t>
        </w:r>
      </w:hyperlink>
      <w:r>
        <w:rPr>
          <w:rFonts w:ascii="Calibri" w:hAnsi="Calibri" w:cs="Calibri"/>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1" w:name="Par1719"/>
      <w:bookmarkEnd w:id="61"/>
      <w:r>
        <w:rPr>
          <w:rFonts w:ascii="Calibri" w:hAnsi="Calibri" w:cs="Calibri"/>
        </w:rPr>
        <w:t>Таблица 20</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23"/>
        <w:gridCol w:w="1428"/>
        <w:gridCol w:w="2142"/>
        <w:gridCol w:w="1785"/>
        <w:gridCol w:w="2023"/>
      </w:tblGrid>
      <w:tr w:rsidR="00326905">
        <w:trPr>
          <w:trHeight w:val="600"/>
          <w:tblCellSpacing w:w="5" w:type="nil"/>
        </w:trPr>
        <w:tc>
          <w:tcPr>
            <w:tcW w:w="2023"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Давление газа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 вводе в ГРП,</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ГРПБ, ШРП, МПа </w:t>
            </w:r>
          </w:p>
        </w:tc>
        <w:tc>
          <w:tcPr>
            <w:tcW w:w="7378" w:type="dxa"/>
            <w:gridSpan w:val="4"/>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Расстояния в свету от отдельно стоящих ГРП, ГРПБ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отдельно стоящих ШРП по горизонтали, м, до       </w:t>
            </w:r>
          </w:p>
        </w:tc>
      </w:tr>
      <w:tr w:rsidR="00326905">
        <w:trPr>
          <w:trHeight w:val="1000"/>
          <w:tblCellSpacing w:w="5" w:type="nil"/>
        </w:trPr>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зданий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сооружений</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железнодорожных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трамвайных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путей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ближайшего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рельса)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автомобильных</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дорог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обочины)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воздушных линий</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электропередачи</w:t>
            </w:r>
          </w:p>
        </w:tc>
      </w:tr>
      <w:tr w:rsidR="00326905">
        <w:trPr>
          <w:trHeight w:val="400"/>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До 0,6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023"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менее 1,5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высоты опоры   </w:t>
            </w: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0,6 до 1,2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178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w:t>
      </w:r>
      <w:hyperlink w:anchor="Par1719" w:history="1">
        <w:r>
          <w:rPr>
            <w:rFonts w:ascii="Calibri" w:hAnsi="Calibri" w:cs="Calibri"/>
            <w:color w:val="0000FF"/>
          </w:rPr>
          <w:t>таблицы</w:t>
        </w:r>
      </w:hyperlink>
      <w:r>
        <w:rPr>
          <w:rFonts w:ascii="Calibri" w:hAnsi="Calibri" w:cs="Calibri"/>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отдельно стоящего ШРП при давлении газа на вводе до 0,3 МПа до зданий и сооружений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стесненных условиях разрешается уменьшение на 30% расстояний от зданий и сооружений до газорегуляторных пунктов пропускной способностью до 10000 куб. м/ч.</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6.7.14.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утеплителем).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6.7.15. ГРП могут пристраиваться к зданиям не ниже II степени огнестойкости класса С0 с помещениями категорий Г и 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Пристройки должны примыкать к зданиям со стороны противопожарной стены I типа в пределах примыкания ГРП.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стен и покрытия пристроенных ГРП до ближайшего проема в стене должно быть не менее 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6.7.16.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6.7.17.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Двери ГРП и ГРПБ следует предусматривать противопожарными и открываемыми наружу.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6.7.18.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w:t>
      </w:r>
      <w:hyperlink w:anchor="Par589" w:history="1">
        <w:r>
          <w:rPr>
            <w:rFonts w:ascii="Calibri" w:hAnsi="Calibri" w:cs="Calibri"/>
            <w:color w:val="0000FF"/>
          </w:rPr>
          <w:t>раздела 6.2</w:t>
        </w:r>
      </w:hyperlink>
      <w:r>
        <w:rPr>
          <w:rFonts w:ascii="Calibri" w:hAnsi="Calibri" w:cs="Calibri"/>
        </w:rPr>
        <w:t xml:space="preserve"> настоящего Свода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6.7.19. Шкафной газораспределительный пункт (ШРП) размещают на отдельно стоящих опорах или на наружных стенах зданий, для газоснабжения которых они предназначены.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Расстояния от отдельно стоящих ШРП до зданий и сооружений должны быть не менее указанных в </w:t>
      </w:r>
      <w:hyperlink w:anchor="Par1719" w:history="1">
        <w:r>
          <w:rPr>
            <w:rFonts w:ascii="Calibri" w:hAnsi="Calibri" w:cs="Calibri"/>
            <w:color w:val="0000FF"/>
          </w:rPr>
          <w:t>таблице 20</w:t>
        </w:r>
      </w:hyperlink>
      <w:r>
        <w:rPr>
          <w:rFonts w:ascii="Calibri" w:hAnsi="Calibri" w:cs="Calibri"/>
        </w:rPr>
        <w:t>. При этом для ШРП с давлением газа на вводе до 0,3 МПа включительно расстояния до зданий и сооружений не нормируются.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6.7.20. ШРП с входным давлением газа до 0,3 МПа устанавливают: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6.7.21.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6.7.22. ШРП с входным давлением газа свыше 0,6 до 1,2 МПа на наружных стенах зданий устанавливать не разрешается.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6.7.23.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6.7.24.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6.7.25. ГРУ могут размещаться в помещении, где располагается газоиспользующее оборудование, а также непосредственно у тепловых установок для подачи газа к их горелкам.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Разрешается подача газа от одной ГРУ к тепловым агрегатам, расположенным в других помещениях одного здания, при условии, что эти агрегаты работают в одинаковых режимах давления газа и в помещении, где находятся агрегаты, обеспечен круглосуточный доступ персонала, ответственного за безопасную эксплуатацию газового оборудования.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6.7.26. Количество ГРУ, размещаемых в одном помещении, не ограничивается. При этом каждое ГРУ не должно иметь более двух линий регулирования.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6.7.27. ГРУ могут устанавливаться при входном давлении газа не более 0,6 МПа.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этом ГРУ размещаются: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категорий В1 - В4, если расположенные в них газоиспользующие установки вмонтированы в технологические агрегаты производства.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6.7.28. Не допускается размещать ГРУ в помещениях категорий А и Б.</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6.7.29. Общую вместимость резервуарной установки, служащей в качестве источников жилых, административных, общественных, производственных и бытовых зданий, и вместимость одного резервуара следует принимать не более указанных в таблице 21.</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2" w:name="Par1767"/>
      <w:bookmarkEnd w:id="62"/>
      <w:r>
        <w:rPr>
          <w:rFonts w:ascii="Calibri" w:hAnsi="Calibri" w:cs="Calibri"/>
        </w:rPr>
        <w:t>Таблица 21</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27"/>
        <w:gridCol w:w="1309"/>
        <w:gridCol w:w="1309"/>
        <w:gridCol w:w="1428"/>
        <w:gridCol w:w="1428"/>
      </w:tblGrid>
      <w:tr w:rsidR="00326905">
        <w:trPr>
          <w:trHeight w:val="800"/>
          <w:tblCellSpacing w:w="5" w:type="nil"/>
        </w:trPr>
        <w:tc>
          <w:tcPr>
            <w:tcW w:w="3927"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Назначение резервуарной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установки           </w:t>
            </w:r>
          </w:p>
        </w:tc>
        <w:tc>
          <w:tcPr>
            <w:tcW w:w="2618"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Общая вместимость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установки, куб. м </w:t>
            </w:r>
          </w:p>
        </w:tc>
        <w:tc>
          <w:tcPr>
            <w:tcW w:w="2856"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Максимальная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вместимость одного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резервуара, куб. м  </w:t>
            </w:r>
          </w:p>
        </w:tc>
      </w:tr>
      <w:tr w:rsidR="00326905">
        <w:trPr>
          <w:tblCellSpacing w:w="5" w:type="nil"/>
        </w:trPr>
        <w:tc>
          <w:tcPr>
            <w:tcW w:w="3927"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надземной</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подземной</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надземного</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подземного</w:t>
            </w:r>
          </w:p>
        </w:tc>
      </w:tr>
      <w:tr w:rsidR="00326905">
        <w:trPr>
          <w:trHeight w:val="400"/>
          <w:tblCellSpacing w:w="5" w:type="nil"/>
        </w:trPr>
        <w:tc>
          <w:tcPr>
            <w:tcW w:w="392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Газоснабжение жилых, админист-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ративных и общественных зданий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r w:rsidR="00326905">
        <w:trPr>
          <w:trHeight w:val="600"/>
          <w:tblCellSpacing w:w="5" w:type="nil"/>
        </w:trPr>
        <w:tc>
          <w:tcPr>
            <w:tcW w:w="392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Газоснабжение производственных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зданий, бытовых зданий промыш-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ленных предприятий и котельных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6.7.30.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таблице 22.</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3" w:name="Par1787"/>
      <w:bookmarkEnd w:id="63"/>
      <w:r>
        <w:rPr>
          <w:rFonts w:ascii="Calibri" w:hAnsi="Calibri" w:cs="Calibri"/>
        </w:rPr>
        <w:t>Таблица 22</w:t>
      </w:r>
    </w:p>
    <w:p w:rsidR="00326905" w:rsidRDefault="00326905">
      <w:pPr>
        <w:widowControl w:val="0"/>
        <w:autoSpaceDE w:val="0"/>
        <w:autoSpaceDN w:val="0"/>
        <w:adjustRightInd w:val="0"/>
        <w:rPr>
          <w:rFonts w:ascii="Calibri" w:hAnsi="Calibri" w:cs="Calibri"/>
        </w:rPr>
      </w:pPr>
    </w:p>
    <w:p w:rsidR="00326905" w:rsidRDefault="00326905">
      <w:pPr>
        <w:pStyle w:val="ConsPlusNonformat"/>
      </w:pPr>
      <w:r>
        <w:t>┌─────────────────────────┬───────────────────────────────────┬───────────┐</w:t>
      </w:r>
    </w:p>
    <w:p w:rsidR="00326905" w:rsidRDefault="00326905">
      <w:pPr>
        <w:pStyle w:val="ConsPlusNonformat"/>
      </w:pPr>
      <w:r>
        <w:t>│   Здания, сооружения,   │    Противопожарные расстояния     │Противопо- │</w:t>
      </w:r>
    </w:p>
    <w:p w:rsidR="00326905" w:rsidRDefault="00326905">
      <w:pPr>
        <w:pStyle w:val="ConsPlusNonformat"/>
      </w:pPr>
      <w:r>
        <w:t>│ строения и коммуникации │         от резервуаров, м         │жарные рас-│</w:t>
      </w:r>
    </w:p>
    <w:p w:rsidR="00326905" w:rsidRDefault="00326905">
      <w:pPr>
        <w:pStyle w:val="ConsPlusNonformat"/>
      </w:pPr>
      <w:r>
        <w:t>│                         ├стояния от ──────┬─────────────────┤стояния от │</w:t>
      </w:r>
    </w:p>
    <w:p w:rsidR="00326905" w:rsidRDefault="00326905">
      <w:pPr>
        <w:pStyle w:val="ConsPlusNonformat"/>
      </w:pPr>
      <w:r>
        <w:t>│                         │    надземных    │    подземных    │испаритель-│</w:t>
      </w:r>
    </w:p>
    <w:p w:rsidR="00326905" w:rsidRDefault="00326905">
      <w:pPr>
        <w:pStyle w:val="ConsPlusNonformat"/>
      </w:pPr>
      <w:r>
        <w:t>│                         ├ной или    ──────┴─────────────────┤ной или    │</w:t>
      </w:r>
    </w:p>
    <w:p w:rsidR="00326905" w:rsidRDefault="00326905">
      <w:pPr>
        <w:pStyle w:val="ConsPlusNonformat"/>
      </w:pPr>
      <w:r>
        <w:t>│                         │ при общей вместимости резервуаров │групповой  │</w:t>
      </w:r>
    </w:p>
    <w:p w:rsidR="00326905" w:rsidRDefault="00326905">
      <w:pPr>
        <w:pStyle w:val="ConsPlusNonformat"/>
      </w:pPr>
      <w:r>
        <w:t>│                         │        в установке, куб. м        │баллонной  │</w:t>
      </w:r>
    </w:p>
    <w:p w:rsidR="00326905" w:rsidRDefault="00326905">
      <w:pPr>
        <w:pStyle w:val="ConsPlusNonformat"/>
      </w:pPr>
      <w:r>
        <w:t>│                         ├установки, ┬─────┬─────┬─────┬─────┤установки, │</w:t>
      </w:r>
    </w:p>
    <w:p w:rsidR="00326905" w:rsidRDefault="00326905">
      <w:pPr>
        <w:pStyle w:val="ConsPlusNonformat"/>
      </w:pPr>
      <w:r>
        <w:t>│                         │ не  │более│более│ не  │более│более│м          │</w:t>
      </w:r>
    </w:p>
    <w:p w:rsidR="00326905" w:rsidRDefault="00326905">
      <w:pPr>
        <w:pStyle w:val="ConsPlusNonformat"/>
      </w:pPr>
      <w:r>
        <w:t>│                         │более│5, но│ 10, │более│ 10, │ 20, │           │</w:t>
      </w:r>
    </w:p>
    <w:p w:rsidR="00326905" w:rsidRDefault="00326905">
      <w:pPr>
        <w:pStyle w:val="ConsPlusNonformat"/>
      </w:pPr>
      <w:r>
        <w:t>│                         │  5  │ не  │но не│ 10  │но не│но не│           │</w:t>
      </w:r>
    </w:p>
    <w:p w:rsidR="00326905" w:rsidRDefault="00326905">
      <w:pPr>
        <w:pStyle w:val="ConsPlusNonformat"/>
      </w:pPr>
      <w:r>
        <w:t>│                         │     │более│более│     │более│более│           │</w:t>
      </w:r>
    </w:p>
    <w:p w:rsidR="00326905" w:rsidRDefault="00326905">
      <w:pPr>
        <w:pStyle w:val="ConsPlusNonformat"/>
      </w:pPr>
      <w:r>
        <w:t>│                         │     │ 10  │ 20  │     │ 20  │ 50  │           │</w:t>
      </w:r>
    </w:p>
    <w:p w:rsidR="00326905" w:rsidRDefault="00326905">
      <w:pPr>
        <w:pStyle w:val="ConsPlusNonformat"/>
      </w:pPr>
      <w:r>
        <w:t>├─────────────────────────┼─────┼─────┼─────┼─────┼─────┼─────┼───────────┤</w:t>
      </w:r>
    </w:p>
    <w:p w:rsidR="00326905" w:rsidRDefault="00326905">
      <w:pPr>
        <w:pStyle w:val="ConsPlusNonformat"/>
      </w:pPr>
      <w:r>
        <w:t>│Общественные здания,     │40   │50+  │60+  │15   │20   │30   │25         │</w:t>
      </w:r>
    </w:p>
    <w:p w:rsidR="00326905" w:rsidRDefault="00326905">
      <w:pPr>
        <w:pStyle w:val="ConsPlusNonformat"/>
      </w:pPr>
      <w:r>
        <w:t>│сооружения и строения    │     │     │     │     │     │     │           │</w:t>
      </w:r>
    </w:p>
    <w:p w:rsidR="00326905" w:rsidRDefault="00326905">
      <w:pPr>
        <w:pStyle w:val="ConsPlusNonformat"/>
      </w:pPr>
      <w:r>
        <w:t>├─────────────────────────┼─────┼─────┼─────┼─────┼─────┼─────┼───────────┤</w:t>
      </w:r>
    </w:p>
    <w:p w:rsidR="00326905" w:rsidRDefault="00326905">
      <w:pPr>
        <w:pStyle w:val="ConsPlusNonformat"/>
      </w:pPr>
      <w:r>
        <w:t>│Жилые здания             │20   │30+  │40+  │10   │15   │20   │12         │</w:t>
      </w:r>
    </w:p>
    <w:p w:rsidR="00326905" w:rsidRDefault="00326905">
      <w:pPr>
        <w:pStyle w:val="ConsPlusNonformat"/>
      </w:pPr>
      <w:r>
        <w:t>├─────────────────────────┼─────┼─────┼─────┼─────┼─────┼─────┼───────────┤</w:t>
      </w:r>
    </w:p>
    <w:p w:rsidR="00326905" w:rsidRDefault="00326905">
      <w:pPr>
        <w:pStyle w:val="ConsPlusNonformat"/>
      </w:pPr>
      <w:r>
        <w:t>│Детские и спортивные пло-│20   │25   │30   │10   │10   │10   │10         │</w:t>
      </w:r>
    </w:p>
    <w:p w:rsidR="00326905" w:rsidRDefault="00326905">
      <w:pPr>
        <w:pStyle w:val="ConsPlusNonformat"/>
      </w:pPr>
      <w:r>
        <w:t>│щадки, гаражи (от ограды │     │     │     │     │     │     │           │</w:t>
      </w:r>
    </w:p>
    <w:p w:rsidR="00326905" w:rsidRDefault="00326905">
      <w:pPr>
        <w:pStyle w:val="ConsPlusNonformat"/>
      </w:pPr>
      <w:r>
        <w:t>│резервуарной установки)  │     │     │     │     │     │     │           │</w:t>
      </w:r>
    </w:p>
    <w:p w:rsidR="00326905" w:rsidRDefault="00326905">
      <w:pPr>
        <w:pStyle w:val="ConsPlusNonformat"/>
      </w:pPr>
      <w:r>
        <w:lastRenderedPageBreak/>
        <w:t>├─────────────────────────┼─────┼─────┼─────┼─────┼─────┼─────┼───────────┤</w:t>
      </w:r>
    </w:p>
    <w:p w:rsidR="00326905" w:rsidRDefault="00326905">
      <w:pPr>
        <w:pStyle w:val="ConsPlusNonformat"/>
      </w:pPr>
      <w:r>
        <w:t>│Производственные здания  │15   │20   │25   │8    │10   │15   │12         │</w:t>
      </w:r>
    </w:p>
    <w:p w:rsidR="00326905" w:rsidRDefault="00326905">
      <w:pPr>
        <w:pStyle w:val="ConsPlusNonformat"/>
      </w:pPr>
      <w:r>
        <w:t>│(промышленных, сельскохо-│     │     │     │     │     │     │           │</w:t>
      </w:r>
    </w:p>
    <w:p w:rsidR="00326905" w:rsidRDefault="00326905">
      <w:pPr>
        <w:pStyle w:val="ConsPlusNonformat"/>
      </w:pPr>
      <w:r>
        <w:t>│зяйственных организаций  │     │     │     │     │     │     │           │</w:t>
      </w:r>
    </w:p>
    <w:p w:rsidR="00326905" w:rsidRDefault="00326905">
      <w:pPr>
        <w:pStyle w:val="ConsPlusNonformat"/>
      </w:pPr>
      <w:r>
        <w:t>│и организаций бытового   │     │     │     │     │     │     │           │</w:t>
      </w:r>
    </w:p>
    <w:p w:rsidR="00326905" w:rsidRDefault="00326905">
      <w:pPr>
        <w:pStyle w:val="ConsPlusNonformat"/>
      </w:pPr>
      <w:r>
        <w:t>│обслуживания производст- │     │     │     │     │     │     │           │</w:t>
      </w:r>
    </w:p>
    <w:p w:rsidR="00326905" w:rsidRDefault="00326905">
      <w:pPr>
        <w:pStyle w:val="ConsPlusNonformat"/>
      </w:pPr>
      <w:r>
        <w:t>│венного характера)       │     │     │     │     │     │     │           │</w:t>
      </w:r>
    </w:p>
    <w:p w:rsidR="00326905" w:rsidRDefault="00326905">
      <w:pPr>
        <w:pStyle w:val="ConsPlusNonformat"/>
      </w:pPr>
      <w:r>
        <w:t>├─────────────────────────┼─────┼─────┼─────┼─────┼─────┼─────┼───────────┤</w:t>
      </w:r>
    </w:p>
    <w:p w:rsidR="00326905" w:rsidRDefault="00326905">
      <w:pPr>
        <w:pStyle w:val="ConsPlusNonformat"/>
      </w:pPr>
      <w:r>
        <w:t>│Канализация, теплотрасса │3,5  │3,5  │3,5  │3,5  │3,5  │3,5  │3,5        │</w:t>
      </w:r>
    </w:p>
    <w:p w:rsidR="00326905" w:rsidRDefault="00326905">
      <w:pPr>
        <w:pStyle w:val="ConsPlusNonformat"/>
      </w:pPr>
      <w:r>
        <w:t>│(подземные)              │     │     │     │     │     │     │           │</w:t>
      </w:r>
    </w:p>
    <w:p w:rsidR="00326905" w:rsidRDefault="00326905">
      <w:pPr>
        <w:pStyle w:val="ConsPlusNonformat"/>
      </w:pPr>
      <w:r>
        <w:t>├─────────────────────────┼─────┼─────┼─────┼─────┼─────┼─────┼───────────┤</w:t>
      </w:r>
    </w:p>
    <w:p w:rsidR="00326905" w:rsidRDefault="00326905">
      <w:pPr>
        <w:pStyle w:val="ConsPlusNonformat"/>
      </w:pPr>
      <w:r>
        <w:t>│Надземные сооружения и   │5    │5    │5    │5    │5    │5    │5          │</w:t>
      </w:r>
    </w:p>
    <w:p w:rsidR="00326905" w:rsidRDefault="00326905">
      <w:pPr>
        <w:pStyle w:val="ConsPlusNonformat"/>
      </w:pPr>
      <w:r>
        <w:t>│коммуникации (эстакады,  │     │     │     │     │     │     │           │</w:t>
      </w:r>
    </w:p>
    <w:p w:rsidR="00326905" w:rsidRDefault="00326905">
      <w:pPr>
        <w:pStyle w:val="ConsPlusNonformat"/>
      </w:pPr>
      <w:r>
        <w:t>│теплотрассы), не относя- │     │     │     │     │     │     │           │</w:t>
      </w:r>
    </w:p>
    <w:p w:rsidR="00326905" w:rsidRDefault="00326905">
      <w:pPr>
        <w:pStyle w:val="ConsPlusNonformat"/>
      </w:pPr>
      <w:r>
        <w:t>│щиеся к резервуарной     │     │     │     │     │     │     │           │</w:t>
      </w:r>
    </w:p>
    <w:p w:rsidR="00326905" w:rsidRDefault="00326905">
      <w:pPr>
        <w:pStyle w:val="ConsPlusNonformat"/>
      </w:pPr>
      <w:r>
        <w:t>│установке                │     │     │     │     │     │     │           │</w:t>
      </w:r>
    </w:p>
    <w:p w:rsidR="00326905" w:rsidRDefault="00326905">
      <w:pPr>
        <w:pStyle w:val="ConsPlusNonformat"/>
      </w:pPr>
      <w:r>
        <w:t>├─────────────────────────┼─────┼─────┼─────┼─────┼─────┼─────┼───────────┤</w:t>
      </w:r>
    </w:p>
    <w:p w:rsidR="00326905" w:rsidRDefault="00326905">
      <w:pPr>
        <w:pStyle w:val="ConsPlusNonformat"/>
      </w:pPr>
      <w:r>
        <w:t>│Водопровод и другие      │2    │2    │2    │2    │2    │2    │2          │</w:t>
      </w:r>
    </w:p>
    <w:p w:rsidR="00326905" w:rsidRDefault="00326905">
      <w:pPr>
        <w:pStyle w:val="ConsPlusNonformat"/>
      </w:pPr>
      <w:r>
        <w:t>│бесканальные коммуникации│     │     │     │     │     │     │           │</w:t>
      </w:r>
    </w:p>
    <w:p w:rsidR="00326905" w:rsidRDefault="00326905">
      <w:pPr>
        <w:pStyle w:val="ConsPlusNonformat"/>
      </w:pPr>
      <w:r>
        <w:t>├─────────────────────────┼─────┼─────┼─────┼─────┼─────┼─────┼───────────┤</w:t>
      </w:r>
    </w:p>
    <w:p w:rsidR="00326905" w:rsidRDefault="00326905">
      <w:pPr>
        <w:pStyle w:val="ConsPlusNonformat"/>
      </w:pPr>
      <w:r>
        <w:t>│Колодцы подземных        │5    │5    │5    │5    │5    │5    │5          │</w:t>
      </w:r>
    </w:p>
    <w:p w:rsidR="00326905" w:rsidRDefault="00326905">
      <w:pPr>
        <w:pStyle w:val="ConsPlusNonformat"/>
      </w:pPr>
      <w:r>
        <w:t>│коммуникаций             │     │     │     │     │     │     │           │</w:t>
      </w:r>
    </w:p>
    <w:p w:rsidR="00326905" w:rsidRDefault="00326905">
      <w:pPr>
        <w:pStyle w:val="ConsPlusNonformat"/>
      </w:pPr>
      <w:r>
        <w:t>├─────────────────────────┼─────┼─────┼─────┼─────┼─────┼─────┼───────────┤</w:t>
      </w:r>
    </w:p>
    <w:p w:rsidR="00326905" w:rsidRDefault="00326905">
      <w:pPr>
        <w:pStyle w:val="ConsPlusNonformat"/>
      </w:pPr>
      <w:r>
        <w:t>│Железные дороги общей    │25   │30   │40   │20   │25   │30   │20         │</w:t>
      </w:r>
    </w:p>
    <w:p w:rsidR="00326905" w:rsidRDefault="00326905">
      <w:pPr>
        <w:pStyle w:val="ConsPlusNonformat"/>
      </w:pPr>
      <w:r>
        <w:t>│сети (до подошвы насыпи  │     │     │     │     │     │     │           │</w:t>
      </w:r>
    </w:p>
    <w:p w:rsidR="00326905" w:rsidRDefault="00326905">
      <w:pPr>
        <w:pStyle w:val="ConsPlusNonformat"/>
      </w:pPr>
      <w:r>
        <w:t>│или бровки выемки        │     │     │     │     │     │     │           │</w:t>
      </w:r>
    </w:p>
    <w:p w:rsidR="00326905" w:rsidRDefault="00326905">
      <w:pPr>
        <w:pStyle w:val="ConsPlusNonformat"/>
      </w:pPr>
      <w:r>
        <w:t>│со стороны резервуаров)  │     │     │     │     │     │     │           │</w:t>
      </w:r>
    </w:p>
    <w:p w:rsidR="00326905" w:rsidRDefault="00326905">
      <w:pPr>
        <w:pStyle w:val="ConsPlusNonformat"/>
      </w:pPr>
      <w:r>
        <w:t>├─────────────────────────┼─────┼─────┼─────┼─────┼─────┼─────┼───────────┤</w:t>
      </w:r>
    </w:p>
    <w:p w:rsidR="00326905" w:rsidRDefault="00326905">
      <w:pPr>
        <w:pStyle w:val="ConsPlusNonformat"/>
      </w:pPr>
      <w:r>
        <w:t>│Подъездные пути железных │20   │20   │20   │10   │10   │10   │10         │</w:t>
      </w:r>
    </w:p>
    <w:p w:rsidR="00326905" w:rsidRDefault="00326905">
      <w:pPr>
        <w:pStyle w:val="ConsPlusNonformat"/>
      </w:pPr>
      <w:r>
        <w:t>│дорог промышленных орга- │     │     │     │     │     │     │           │</w:t>
      </w:r>
    </w:p>
    <w:p w:rsidR="00326905" w:rsidRDefault="00326905">
      <w:pPr>
        <w:pStyle w:val="ConsPlusNonformat"/>
      </w:pPr>
      <w:r>
        <w:t>│низаций, трамвайные пути │     │     │     │     │     │     │           │</w:t>
      </w:r>
    </w:p>
    <w:p w:rsidR="00326905" w:rsidRDefault="00326905">
      <w:pPr>
        <w:pStyle w:val="ConsPlusNonformat"/>
      </w:pPr>
      <w:r>
        <w:t>│(до оси пути), автомоби- │     │     │     │     │     │     │           │</w:t>
      </w:r>
    </w:p>
    <w:p w:rsidR="00326905" w:rsidRDefault="00326905">
      <w:pPr>
        <w:pStyle w:val="ConsPlusNonformat"/>
      </w:pPr>
      <w:r>
        <w:t>│льные дороги I - III     │     │     │     │     │     │     │           │</w:t>
      </w:r>
    </w:p>
    <w:p w:rsidR="00326905" w:rsidRDefault="00326905">
      <w:pPr>
        <w:pStyle w:val="ConsPlusNonformat"/>
      </w:pPr>
      <w:r>
        <w:t>│категорий (до края       │     │     │     │     │     │     │           │</w:t>
      </w:r>
    </w:p>
    <w:p w:rsidR="00326905" w:rsidRDefault="00326905">
      <w:pPr>
        <w:pStyle w:val="ConsPlusNonformat"/>
      </w:pPr>
      <w:r>
        <w:t>│проезжей части)          │     │     │     │     │     │     │           │</w:t>
      </w:r>
    </w:p>
    <w:p w:rsidR="00326905" w:rsidRDefault="00326905">
      <w:pPr>
        <w:pStyle w:val="ConsPlusNonformat"/>
      </w:pPr>
      <w:r>
        <w:t>├─────────────────────────┼─────┼─────┼─────┼─────┼─────┼─────┼───────────┤</w:t>
      </w:r>
    </w:p>
    <w:p w:rsidR="00326905" w:rsidRDefault="00326905">
      <w:pPr>
        <w:pStyle w:val="ConsPlusNonformat"/>
      </w:pPr>
      <w:r>
        <w:t>│Автомобильные дороги IV  │10   │10   │10   │5    │5    │5    │5          │</w:t>
      </w:r>
    </w:p>
    <w:p w:rsidR="00326905" w:rsidRDefault="00326905">
      <w:pPr>
        <w:pStyle w:val="ConsPlusNonformat"/>
      </w:pPr>
      <w:r>
        <w:t>│и V категорий (до края   │     │     │     │     │     │     │           │</w:t>
      </w:r>
    </w:p>
    <w:p w:rsidR="00326905" w:rsidRDefault="00326905">
      <w:pPr>
        <w:pStyle w:val="ConsPlusNonformat"/>
      </w:pPr>
      <w:r>
        <w:t>│проезжей части) организа-│     │     │     │     │     │     │           │</w:t>
      </w:r>
    </w:p>
    <w:p w:rsidR="00326905" w:rsidRDefault="00326905">
      <w:pPr>
        <w:pStyle w:val="ConsPlusNonformat"/>
      </w:pPr>
      <w:r>
        <w:t>│ций                      │     │     │     │     │     │     │           │</w:t>
      </w:r>
    </w:p>
    <w:p w:rsidR="00326905" w:rsidRDefault="00326905">
      <w:pPr>
        <w:pStyle w:val="ConsPlusNonformat"/>
      </w:pPr>
      <w: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Знак "+" обозначает расстояние от резервуарной установки организаций до зданий, сооружений и строений, которые установкой не обслуживаются.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Расстояния от резервуарных установок общей вместимостью свыше 50 куб. м следует принимать не менее указанных в таблице 23.</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4" w:name="Par1858"/>
      <w:bookmarkEnd w:id="64"/>
      <w:r>
        <w:rPr>
          <w:rFonts w:ascii="Calibri" w:hAnsi="Calibri" w:cs="Calibri"/>
        </w:rPr>
        <w:t>Таблица 23</w:t>
      </w:r>
    </w:p>
    <w:p w:rsidR="00326905" w:rsidRDefault="00326905">
      <w:pPr>
        <w:widowControl w:val="0"/>
        <w:autoSpaceDE w:val="0"/>
        <w:autoSpaceDN w:val="0"/>
        <w:adjustRightInd w:val="0"/>
        <w:rPr>
          <w:rFonts w:ascii="Calibri" w:hAnsi="Calibri" w:cs="Calibri"/>
        </w:rPr>
      </w:pP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│Здания, сооружения,│Противопожарные расстояния от резервуаров сжиженных │Противопо-│Противопо- │</w:t>
      </w:r>
    </w:p>
    <w:p w:rsidR="00326905" w:rsidRDefault="00326905">
      <w:pPr>
        <w:pStyle w:val="ConsPlusNonformat"/>
        <w:rPr>
          <w:sz w:val="16"/>
          <w:szCs w:val="16"/>
        </w:rPr>
      </w:pPr>
      <w:r>
        <w:rPr>
          <w:sz w:val="16"/>
          <w:szCs w:val="16"/>
        </w:rPr>
        <w:t>│     строения      │              углеводородных газов, м               │жарные    │жарные     │</w:t>
      </w:r>
    </w:p>
    <w:p w:rsidR="00326905" w:rsidRDefault="00326905">
      <w:pPr>
        <w:pStyle w:val="ConsPlusNonformat"/>
        <w:rPr>
          <w:sz w:val="16"/>
          <w:szCs w:val="16"/>
        </w:rPr>
      </w:pPr>
      <w:r>
        <w:rPr>
          <w:sz w:val="16"/>
          <w:szCs w:val="16"/>
        </w:rPr>
        <w:t>│  и коммуникации   ├расстояния───────────────────┬──────────────────────┤расстояния│расстояния │</w:t>
      </w:r>
    </w:p>
    <w:p w:rsidR="00326905" w:rsidRDefault="00326905">
      <w:pPr>
        <w:pStyle w:val="ConsPlusNonformat"/>
        <w:rPr>
          <w:sz w:val="16"/>
          <w:szCs w:val="16"/>
        </w:rPr>
      </w:pPr>
      <w:r>
        <w:rPr>
          <w:sz w:val="16"/>
          <w:szCs w:val="16"/>
        </w:rPr>
        <w:t>│                   │          надземных          │      подземных       │от        │от склада  │</w:t>
      </w:r>
    </w:p>
    <w:p w:rsidR="00326905" w:rsidRDefault="00326905">
      <w:pPr>
        <w:pStyle w:val="ConsPlusNonformat"/>
        <w:rPr>
          <w:sz w:val="16"/>
          <w:szCs w:val="16"/>
        </w:rPr>
      </w:pPr>
      <w:r>
        <w:rPr>
          <w:sz w:val="16"/>
          <w:szCs w:val="16"/>
        </w:rPr>
        <w:t>│                   ├помещений,───────────────────┴──────────────────────┤помещений,│наполненных│</w:t>
      </w:r>
    </w:p>
    <w:p w:rsidR="00326905" w:rsidRDefault="00326905">
      <w:pPr>
        <w:pStyle w:val="ConsPlusNonformat"/>
        <w:rPr>
          <w:sz w:val="16"/>
          <w:szCs w:val="16"/>
        </w:rPr>
      </w:pPr>
      <w:r>
        <w:rPr>
          <w:sz w:val="16"/>
          <w:szCs w:val="16"/>
        </w:rPr>
        <w:t>│                   │           при общей вместимости, куб. м            │установок,│баллонов   │</w:t>
      </w:r>
    </w:p>
    <w:p w:rsidR="00326905" w:rsidRDefault="00326905">
      <w:pPr>
        <w:pStyle w:val="ConsPlusNonformat"/>
        <w:rPr>
          <w:sz w:val="16"/>
          <w:szCs w:val="16"/>
        </w:rPr>
      </w:pPr>
      <w:r>
        <w:rPr>
          <w:sz w:val="16"/>
          <w:szCs w:val="16"/>
        </w:rPr>
        <w:t>│                   ├где испо- ─┬──────┬──────────┬─────┬─────┬──────────┤где испо- │общей      │</w:t>
      </w:r>
    </w:p>
    <w:p w:rsidR="00326905" w:rsidRDefault="00326905">
      <w:pPr>
        <w:pStyle w:val="ConsPlusNonformat"/>
        <w:rPr>
          <w:sz w:val="16"/>
          <w:szCs w:val="16"/>
        </w:rPr>
      </w:pPr>
      <w:r>
        <w:rPr>
          <w:sz w:val="16"/>
          <w:szCs w:val="16"/>
        </w:rPr>
        <w:t>│                   │более│более│более │более 200,│более│более│более 200,│льзуется  │вместимо-  │</w:t>
      </w:r>
    </w:p>
    <w:p w:rsidR="00326905" w:rsidRDefault="00326905">
      <w:pPr>
        <w:pStyle w:val="ConsPlusNonformat"/>
        <w:rPr>
          <w:sz w:val="16"/>
          <w:szCs w:val="16"/>
        </w:rPr>
      </w:pPr>
      <w:r>
        <w:rPr>
          <w:sz w:val="16"/>
          <w:szCs w:val="16"/>
        </w:rPr>
        <w:t>│                   │ 20, │ 50, │50, но│  но не   │ 50, │ 50, │  но не   │сжиженный │стью, м    │</w:t>
      </w:r>
    </w:p>
    <w:p w:rsidR="00326905" w:rsidRDefault="00326905">
      <w:pPr>
        <w:pStyle w:val="ConsPlusNonformat"/>
        <w:rPr>
          <w:sz w:val="16"/>
          <w:szCs w:val="16"/>
        </w:rPr>
      </w:pPr>
      <w:r>
        <w:rPr>
          <w:sz w:val="16"/>
          <w:szCs w:val="16"/>
        </w:rPr>
        <w:t>│                   │но не│но не│  не  │более 8000│но не│но не│более 8000│углеводо- │           │</w:t>
      </w:r>
    </w:p>
    <w:p w:rsidR="00326905" w:rsidRDefault="00326905">
      <w:pPr>
        <w:pStyle w:val="ConsPlusNonformat"/>
        <w:rPr>
          <w:sz w:val="16"/>
          <w:szCs w:val="16"/>
        </w:rPr>
      </w:pPr>
      <w:r>
        <w:rPr>
          <w:sz w:val="16"/>
          <w:szCs w:val="16"/>
        </w:rPr>
        <w:t>│                   │более│более│более │          │более│более│          │родный    │           │</w:t>
      </w:r>
    </w:p>
    <w:p w:rsidR="00326905" w:rsidRDefault="00326905">
      <w:pPr>
        <w:pStyle w:val="ConsPlusNonformat"/>
        <w:rPr>
          <w:sz w:val="16"/>
          <w:szCs w:val="16"/>
        </w:rPr>
      </w:pPr>
      <w:r>
        <w:rPr>
          <w:sz w:val="16"/>
          <w:szCs w:val="16"/>
        </w:rPr>
        <w:t>│                   │ 50  │ 200 │ 500  │          │ 200 │ 500 │          │газ, м    │           │</w:t>
      </w:r>
    </w:p>
    <w:p w:rsidR="00326905" w:rsidRDefault="00326905">
      <w:pPr>
        <w:pStyle w:val="ConsPlusNonformat"/>
        <w:rPr>
          <w:sz w:val="16"/>
          <w:szCs w:val="16"/>
        </w:rPr>
      </w:pPr>
      <w:r>
        <w:rPr>
          <w:sz w:val="16"/>
          <w:szCs w:val="16"/>
        </w:rPr>
        <w:t>│                   ├          ─┴──────┴──────────┴─────┴─────┴──────────┤          │           │</w:t>
      </w:r>
    </w:p>
    <w:p w:rsidR="00326905" w:rsidRDefault="00326905">
      <w:pPr>
        <w:pStyle w:val="ConsPlusNonformat"/>
        <w:rPr>
          <w:sz w:val="16"/>
          <w:szCs w:val="16"/>
        </w:rPr>
      </w:pPr>
      <w:r>
        <w:rPr>
          <w:sz w:val="16"/>
          <w:szCs w:val="16"/>
        </w:rPr>
        <w:t>│                   │ Максимальная вместимость одного резервуара, куб. м │          │           │</w:t>
      </w:r>
    </w:p>
    <w:p w:rsidR="00326905" w:rsidRDefault="00326905">
      <w:pPr>
        <w:pStyle w:val="ConsPlusNonformat"/>
        <w:rPr>
          <w:sz w:val="16"/>
          <w:szCs w:val="16"/>
        </w:rPr>
      </w:pPr>
      <w:r>
        <w:rPr>
          <w:sz w:val="16"/>
          <w:szCs w:val="16"/>
        </w:rPr>
        <w:t>│                   ├          ─┬──────┬────┬─────┬─────┬─────┬────┬─────┤          ├─────┬─────┤</w:t>
      </w:r>
    </w:p>
    <w:p w:rsidR="00326905" w:rsidRDefault="00326905">
      <w:pPr>
        <w:pStyle w:val="ConsPlusNonformat"/>
        <w:rPr>
          <w:sz w:val="16"/>
          <w:szCs w:val="16"/>
        </w:rPr>
      </w:pPr>
      <w:r>
        <w:rPr>
          <w:sz w:val="16"/>
          <w:szCs w:val="16"/>
        </w:rPr>
        <w:t>│                   │ не  │ 25  │  50  │100 │более│ 25  │ 50  │100 │более│          │ не  │более│</w:t>
      </w:r>
    </w:p>
    <w:p w:rsidR="00326905" w:rsidRDefault="00326905">
      <w:pPr>
        <w:pStyle w:val="ConsPlusNonformat"/>
        <w:rPr>
          <w:sz w:val="16"/>
          <w:szCs w:val="16"/>
        </w:rPr>
      </w:pPr>
      <w:r>
        <w:rPr>
          <w:sz w:val="16"/>
          <w:szCs w:val="16"/>
        </w:rPr>
        <w:t>│                   │более│     │      │    │100, │     │     │    │100, │          │более│ 20  │</w:t>
      </w:r>
    </w:p>
    <w:p w:rsidR="00326905" w:rsidRDefault="00326905">
      <w:pPr>
        <w:pStyle w:val="ConsPlusNonformat"/>
        <w:rPr>
          <w:sz w:val="16"/>
          <w:szCs w:val="16"/>
        </w:rPr>
      </w:pPr>
      <w:r>
        <w:rPr>
          <w:sz w:val="16"/>
          <w:szCs w:val="16"/>
        </w:rPr>
        <w:t>│                   │ 25  │     │      │    │но не│     │     │    │но не│          │ 20  │     │</w:t>
      </w:r>
    </w:p>
    <w:p w:rsidR="00326905" w:rsidRDefault="00326905">
      <w:pPr>
        <w:pStyle w:val="ConsPlusNonformat"/>
        <w:rPr>
          <w:sz w:val="16"/>
          <w:szCs w:val="16"/>
        </w:rPr>
      </w:pPr>
      <w:r>
        <w:rPr>
          <w:sz w:val="16"/>
          <w:szCs w:val="16"/>
        </w:rPr>
        <w:t>│                   │     │     │      │    │более│     │     │    │более│          │     │     │</w:t>
      </w:r>
    </w:p>
    <w:p w:rsidR="00326905" w:rsidRDefault="00326905">
      <w:pPr>
        <w:pStyle w:val="ConsPlusNonformat"/>
        <w:rPr>
          <w:sz w:val="16"/>
          <w:szCs w:val="16"/>
        </w:rPr>
      </w:pPr>
      <w:r>
        <w:rPr>
          <w:sz w:val="16"/>
          <w:szCs w:val="16"/>
        </w:rPr>
        <w:t>│                   │     │     │      │    │ 600 │     │     │    │ 600 │          │     │     │</w:t>
      </w: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│Жилые, общественные│70   │80   │150   │200 │300  │40   │75   │100 │150  │50        │50   │100  │</w:t>
      </w:r>
    </w:p>
    <w:p w:rsidR="00326905" w:rsidRDefault="00326905">
      <w:pPr>
        <w:pStyle w:val="ConsPlusNonformat"/>
        <w:rPr>
          <w:sz w:val="16"/>
          <w:szCs w:val="16"/>
        </w:rPr>
      </w:pPr>
      <w:r>
        <w:rPr>
          <w:sz w:val="16"/>
          <w:szCs w:val="16"/>
        </w:rPr>
        <w:lastRenderedPageBreak/>
        <w:t>│здания             │     │     │      │    │     │     │     │    │     │          │     │     │</w:t>
      </w: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│Административные,  │70   │80   │150   │200 │300  │40   │75   │100 │150  │50        │50   │100  │</w:t>
      </w:r>
    </w:p>
    <w:p w:rsidR="00326905" w:rsidRDefault="00326905">
      <w:pPr>
        <w:pStyle w:val="ConsPlusNonformat"/>
        <w:rPr>
          <w:sz w:val="16"/>
          <w:szCs w:val="16"/>
        </w:rPr>
      </w:pPr>
      <w:r>
        <w:rPr>
          <w:sz w:val="16"/>
          <w:szCs w:val="16"/>
        </w:rPr>
        <w:t>│бытовые, производ- │(30) │(50) │(110)+│    │     │(25) │(55)+│    │     │          │(20) │(30) │</w:t>
      </w:r>
    </w:p>
    <w:p w:rsidR="00326905" w:rsidRDefault="00326905">
      <w:pPr>
        <w:pStyle w:val="ConsPlusNonformat"/>
        <w:rPr>
          <w:sz w:val="16"/>
          <w:szCs w:val="16"/>
        </w:rPr>
      </w:pPr>
      <w:r>
        <w:rPr>
          <w:sz w:val="16"/>
          <w:szCs w:val="16"/>
        </w:rPr>
        <w:t>│ственные здания,   │     │     │      │    │     │     │     │    │     │          │     │     │</w:t>
      </w:r>
    </w:p>
    <w:p w:rsidR="00326905" w:rsidRDefault="00326905">
      <w:pPr>
        <w:pStyle w:val="ConsPlusNonformat"/>
        <w:rPr>
          <w:sz w:val="16"/>
          <w:szCs w:val="16"/>
        </w:rPr>
      </w:pPr>
      <w:r>
        <w:rPr>
          <w:sz w:val="16"/>
          <w:szCs w:val="16"/>
        </w:rPr>
        <w:t>│здания котельных,  │     │     │      │    │     │     │     │    │     │          │     │     │</w:t>
      </w:r>
    </w:p>
    <w:p w:rsidR="00326905" w:rsidRDefault="00326905">
      <w:pPr>
        <w:pStyle w:val="ConsPlusNonformat"/>
        <w:rPr>
          <w:sz w:val="16"/>
          <w:szCs w:val="16"/>
        </w:rPr>
      </w:pPr>
      <w:r>
        <w:rPr>
          <w:sz w:val="16"/>
          <w:szCs w:val="16"/>
        </w:rPr>
        <w:t>│гаражей и открытых │     │     │      │    │     │     │     │    │     │          │     │     │</w:t>
      </w:r>
    </w:p>
    <w:p w:rsidR="00326905" w:rsidRDefault="00326905">
      <w:pPr>
        <w:pStyle w:val="ConsPlusNonformat"/>
        <w:rPr>
          <w:sz w:val="16"/>
          <w:szCs w:val="16"/>
        </w:rPr>
      </w:pPr>
      <w:r>
        <w:rPr>
          <w:sz w:val="16"/>
          <w:szCs w:val="16"/>
        </w:rPr>
        <w:t>│стоянок            │     │     │      │    │     │     │     │    │     │          │     │     │</w:t>
      </w: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│Надземные сооруже- │30   │30   │40    │40  │40   │20   │25   │25  │25   │30        │20   │20   │</w:t>
      </w:r>
    </w:p>
    <w:p w:rsidR="00326905" w:rsidRDefault="00326905">
      <w:pPr>
        <w:pStyle w:val="ConsPlusNonformat"/>
        <w:rPr>
          <w:sz w:val="16"/>
          <w:szCs w:val="16"/>
        </w:rPr>
      </w:pPr>
      <w:r>
        <w:rPr>
          <w:sz w:val="16"/>
          <w:szCs w:val="16"/>
        </w:rPr>
        <w:t>│ния и коммуникации │(15) │(20) │(30)  │(30)│(30) │(15) │(15) │(15)│(15) │          │(15) │(20) │</w:t>
      </w:r>
    </w:p>
    <w:p w:rsidR="00326905" w:rsidRDefault="00326905">
      <w:pPr>
        <w:pStyle w:val="ConsPlusNonformat"/>
        <w:rPr>
          <w:sz w:val="16"/>
          <w:szCs w:val="16"/>
        </w:rPr>
      </w:pPr>
      <w:r>
        <w:rPr>
          <w:sz w:val="16"/>
          <w:szCs w:val="16"/>
        </w:rPr>
        <w:t>│(эстакады, тепло-  │     │     │      │    │     │     │     │    │     │          │     │     │</w:t>
      </w:r>
    </w:p>
    <w:p w:rsidR="00326905" w:rsidRDefault="00326905">
      <w:pPr>
        <w:pStyle w:val="ConsPlusNonformat"/>
        <w:rPr>
          <w:sz w:val="16"/>
          <w:szCs w:val="16"/>
        </w:rPr>
      </w:pPr>
      <w:r>
        <w:rPr>
          <w:sz w:val="16"/>
          <w:szCs w:val="16"/>
        </w:rPr>
        <w:t>│трассы), подсобные │     │     │      │    │     │     │     │    │     │          │     │     │</w:t>
      </w:r>
    </w:p>
    <w:p w:rsidR="00326905" w:rsidRDefault="00326905">
      <w:pPr>
        <w:pStyle w:val="ConsPlusNonformat"/>
        <w:rPr>
          <w:sz w:val="16"/>
          <w:szCs w:val="16"/>
        </w:rPr>
      </w:pPr>
      <w:r>
        <w:rPr>
          <w:sz w:val="16"/>
          <w:szCs w:val="16"/>
        </w:rPr>
        <w:t>│постройки жилых    │     │     │      │    │     │     │     │    │     │          │     │     │</w:t>
      </w:r>
    </w:p>
    <w:p w:rsidR="00326905" w:rsidRDefault="00326905">
      <w:pPr>
        <w:pStyle w:val="ConsPlusNonformat"/>
        <w:rPr>
          <w:sz w:val="16"/>
          <w:szCs w:val="16"/>
        </w:rPr>
      </w:pPr>
      <w:r>
        <w:rPr>
          <w:sz w:val="16"/>
          <w:szCs w:val="16"/>
        </w:rPr>
        <w:t>│зданий             │     │     │      │    │     │     │     │    │     │          │     │     │</w:t>
      </w: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│Железные дороги об-│50   │75   │100-  │100 │100  │50   │75-  │75  │75   │50        │50   │50   │</w:t>
      </w:r>
    </w:p>
    <w:p w:rsidR="00326905" w:rsidRDefault="00326905">
      <w:pPr>
        <w:pStyle w:val="ConsPlusNonformat"/>
        <w:rPr>
          <w:sz w:val="16"/>
          <w:szCs w:val="16"/>
        </w:rPr>
      </w:pPr>
      <w:r>
        <w:rPr>
          <w:sz w:val="16"/>
          <w:szCs w:val="16"/>
        </w:rPr>
        <w:t>│щей сети (от подо- │     │     │      │    │     │     │     │    │     │          │     │     │</w:t>
      </w:r>
    </w:p>
    <w:p w:rsidR="00326905" w:rsidRDefault="00326905">
      <w:pPr>
        <w:pStyle w:val="ConsPlusNonformat"/>
        <w:rPr>
          <w:sz w:val="16"/>
          <w:szCs w:val="16"/>
        </w:rPr>
      </w:pPr>
      <w:r>
        <w:rPr>
          <w:sz w:val="16"/>
          <w:szCs w:val="16"/>
        </w:rPr>
        <w:t>│швы насыпи), авто- │     │     │      │    │     │     │     │    │     │          │     │     │</w:t>
      </w:r>
    </w:p>
    <w:p w:rsidR="00326905" w:rsidRDefault="00326905">
      <w:pPr>
        <w:pStyle w:val="ConsPlusNonformat"/>
        <w:rPr>
          <w:sz w:val="16"/>
          <w:szCs w:val="16"/>
        </w:rPr>
      </w:pPr>
      <w:r>
        <w:rPr>
          <w:sz w:val="16"/>
          <w:szCs w:val="16"/>
        </w:rPr>
        <w:t>│мобильные дороги I │     │     │      │    │     │     │     │    │     │          │     │     │</w:t>
      </w:r>
    </w:p>
    <w:p w:rsidR="00326905" w:rsidRDefault="00326905">
      <w:pPr>
        <w:pStyle w:val="ConsPlusNonformat"/>
        <w:rPr>
          <w:sz w:val="16"/>
          <w:szCs w:val="16"/>
        </w:rPr>
      </w:pPr>
      <w:r>
        <w:rPr>
          <w:sz w:val="16"/>
          <w:szCs w:val="16"/>
        </w:rPr>
        <w:t>│- III категорий    │     │     │      │    │     │     │     │    │     │          │     │     │</w:t>
      </w:r>
    </w:p>
    <w:p w:rsidR="00326905" w:rsidRDefault="00326905">
      <w:pPr>
        <w:pStyle w:val="ConsPlusNonformat"/>
        <w:rPr>
          <w:sz w:val="16"/>
          <w:szCs w:val="16"/>
        </w:rPr>
      </w:pPr>
      <w:r>
        <w:rPr>
          <w:sz w:val="16"/>
          <w:szCs w:val="16"/>
        </w:rPr>
        <w:t>├───────────────────┼─────┼─────┼──────┼────┼─────┼─────┼─────┼────┼─────┼──────────┼─────┼─────┤</w:t>
      </w:r>
    </w:p>
    <w:p w:rsidR="00326905" w:rsidRDefault="00326905">
      <w:pPr>
        <w:pStyle w:val="ConsPlusNonformat"/>
        <w:rPr>
          <w:sz w:val="16"/>
          <w:szCs w:val="16"/>
        </w:rPr>
      </w:pPr>
      <w:r>
        <w:rPr>
          <w:sz w:val="16"/>
          <w:szCs w:val="16"/>
        </w:rPr>
        <w:t>│Подъездные пути же-│30   │30-  │40-   │40  │40   │20-  │25-  │25  │25   │30        │20   │20   │</w:t>
      </w:r>
    </w:p>
    <w:p w:rsidR="00326905" w:rsidRDefault="00326905">
      <w:pPr>
        <w:pStyle w:val="ConsPlusNonformat"/>
        <w:rPr>
          <w:sz w:val="16"/>
          <w:szCs w:val="16"/>
        </w:rPr>
      </w:pPr>
      <w:r>
        <w:rPr>
          <w:sz w:val="16"/>
          <w:szCs w:val="16"/>
        </w:rPr>
        <w:t>│лезных дорог, дорог│(20) │(20) │(30)  │(30)│(30) │(15)-│(15)-│(15)│(15) │          │(20) │(20) │</w:t>
      </w:r>
    </w:p>
    <w:p w:rsidR="00326905" w:rsidRDefault="00326905">
      <w:pPr>
        <w:pStyle w:val="ConsPlusNonformat"/>
        <w:rPr>
          <w:sz w:val="16"/>
          <w:szCs w:val="16"/>
        </w:rPr>
      </w:pPr>
      <w:r>
        <w:rPr>
          <w:sz w:val="16"/>
          <w:szCs w:val="16"/>
        </w:rPr>
        <w:t>│организаций, трам- │     │     │      │    │     │     │     │    │     │          │     │     │</w:t>
      </w:r>
    </w:p>
    <w:p w:rsidR="00326905" w:rsidRDefault="00326905">
      <w:pPr>
        <w:pStyle w:val="ConsPlusNonformat"/>
        <w:rPr>
          <w:sz w:val="16"/>
          <w:szCs w:val="16"/>
        </w:rPr>
      </w:pPr>
      <w:r>
        <w:rPr>
          <w:sz w:val="16"/>
          <w:szCs w:val="16"/>
        </w:rPr>
        <w:t>│вайные пути, авто- │     │     │      │    │     │     │     │    │     │          │     │     │</w:t>
      </w:r>
    </w:p>
    <w:p w:rsidR="00326905" w:rsidRDefault="00326905">
      <w:pPr>
        <w:pStyle w:val="ConsPlusNonformat"/>
        <w:rPr>
          <w:sz w:val="16"/>
          <w:szCs w:val="16"/>
        </w:rPr>
      </w:pPr>
      <w:r>
        <w:rPr>
          <w:sz w:val="16"/>
          <w:szCs w:val="16"/>
        </w:rPr>
        <w:t>│мобильные дороги IV│     │     │      │    │     │     │     │    │     │          │     │     │</w:t>
      </w:r>
    </w:p>
    <w:p w:rsidR="00326905" w:rsidRDefault="00326905">
      <w:pPr>
        <w:pStyle w:val="ConsPlusNonformat"/>
        <w:rPr>
          <w:sz w:val="16"/>
          <w:szCs w:val="16"/>
        </w:rPr>
      </w:pPr>
      <w:r>
        <w:rPr>
          <w:sz w:val="16"/>
          <w:szCs w:val="16"/>
        </w:rPr>
        <w:t>│и V категорий      │     │     │      │    │     │     │     │    │     │          │     │     │</w:t>
      </w:r>
    </w:p>
    <w:p w:rsidR="00326905" w:rsidRDefault="00326905">
      <w:pPr>
        <w:pStyle w:val="ConsPlusNonformat"/>
        <w:rPr>
          <w:sz w:val="16"/>
          <w:szCs w:val="16"/>
        </w:rPr>
      </w:pPr>
      <w:r>
        <w:rPr>
          <w:sz w:val="16"/>
          <w:szCs w:val="16"/>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 соответственно до 90 и 45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6.7.31. Резервуарные установки должны иметь проветриваемое ограждение из материалов группы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группы НГ (при надземной установке резервуаров) следует принимать не менее 0,7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6.7.32. Испарительные установки следует размещать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Par1787" w:history="1">
        <w:r>
          <w:rPr>
            <w:rFonts w:ascii="Calibri" w:hAnsi="Calibri" w:cs="Calibri"/>
            <w:color w:val="0000FF"/>
          </w:rPr>
          <w:t>таблице 22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Испарительные установки производительностью до 100 куб. м/ч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групповом размещении испарителей расстояние между ними следует принимать не менее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6.7.33. Баллонные установки СУГ, служащие в качестве источников газоснабжения жилых, административных, общественных, производственных и бытовых зданий, подразделяются 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групповые, в состав которых входит более двух баллонов;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индивидуальные, в состав которых входит не более двух баллонов.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6.7.34. Максимальную общую вместимость групповой баллонной установки следует принимать по таблице 24.</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5" w:name="Par1928"/>
      <w:bookmarkEnd w:id="65"/>
      <w:r>
        <w:rPr>
          <w:rFonts w:ascii="Calibri" w:hAnsi="Calibri" w:cs="Calibri"/>
        </w:rPr>
        <w:t>Таблица 24</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98"/>
        <w:gridCol w:w="2142"/>
        <w:gridCol w:w="2023"/>
      </w:tblGrid>
      <w:tr w:rsidR="00326905">
        <w:trPr>
          <w:trHeight w:val="800"/>
          <w:tblCellSpacing w:w="5" w:type="nil"/>
        </w:trPr>
        <w:tc>
          <w:tcPr>
            <w:tcW w:w="4998"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Назначение групповой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баллонной установки           </w:t>
            </w:r>
          </w:p>
        </w:tc>
        <w:tc>
          <w:tcPr>
            <w:tcW w:w="4165" w:type="dxa"/>
            <w:gridSpan w:val="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Вместимость всех баллонов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групповой баллонной установке,</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 (куб. м), при размещении   </w:t>
            </w:r>
          </w:p>
        </w:tc>
      </w:tr>
      <w:tr w:rsidR="00326905">
        <w:trPr>
          <w:trHeight w:val="400"/>
          <w:tblCellSpacing w:w="5" w:type="nil"/>
        </w:trPr>
        <w:tc>
          <w:tcPr>
            <w:tcW w:w="4998"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 стен здания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расстоянии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здания   </w:t>
            </w:r>
          </w:p>
        </w:tc>
      </w:tr>
      <w:tr w:rsidR="00326905">
        <w:trPr>
          <w:trHeight w:val="400"/>
          <w:tblCellSpacing w:w="5" w:type="nil"/>
        </w:trPr>
        <w:tc>
          <w:tcPr>
            <w:tcW w:w="499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Газоснабжение жилых, административных,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общественных и бытовых зданий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600 (0,6)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(1)       </w:t>
            </w:r>
          </w:p>
        </w:tc>
      </w:tr>
      <w:tr w:rsidR="00326905">
        <w:trPr>
          <w:trHeight w:val="600"/>
          <w:tblCellSpacing w:w="5" w:type="nil"/>
        </w:trPr>
        <w:tc>
          <w:tcPr>
            <w:tcW w:w="499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Газоснабжение промышленных и сельско-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хозяйственных предприятий, а также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предприятий бытового обслуживания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(1)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1500 (1,5)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6.7.35. Размещение групповых баллонных установок следует предусматривать на расстоянии от зданий и сооружений не менее указанных в </w:t>
      </w:r>
      <w:hyperlink w:anchor="Par1858" w:history="1">
        <w:r>
          <w:rPr>
            <w:rFonts w:ascii="Calibri" w:hAnsi="Calibri" w:cs="Calibri"/>
            <w:color w:val="0000FF"/>
          </w:rPr>
          <w:t>таблице 23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6.7.36. Индивидуальные баллонные установки следует предусматривать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6.7.37. Не разрешается установка баллонов СУГ: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без естественного освещения;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 аварийных выходов;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со стороны главных фасадов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6.7.38.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следует размещать вне селитебной территории поселений, как правило, с подветренной стороны для ветров преобладающего направления по отношению к жилым районам.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6.7.39.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6.7.40.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6.7.41.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не менее указанных в </w:t>
      </w:r>
      <w:hyperlink w:anchor="Par1858" w:history="1">
        <w:r>
          <w:rPr>
            <w:rFonts w:ascii="Calibri" w:hAnsi="Calibri" w:cs="Calibri"/>
            <w:color w:val="0000FF"/>
          </w:rPr>
          <w:t>таблице 23</w:t>
        </w:r>
      </w:hyperlink>
      <w:r>
        <w:rPr>
          <w:rFonts w:ascii="Calibri" w:hAnsi="Calibri" w:cs="Calibri"/>
        </w:rPr>
        <w:t xml:space="preserve">. Расстояния от надземных резервуаров вместимостью до 20 куб. м, а также подземных резервуаров вместимостью до 50 куб. м, следует принимать не менее указанных в </w:t>
      </w:r>
      <w:hyperlink w:anchor="Par1787" w:history="1">
        <w:r>
          <w:rPr>
            <w:rFonts w:ascii="Calibri" w:hAnsi="Calibri" w:cs="Calibri"/>
            <w:color w:val="0000FF"/>
          </w:rPr>
          <w:t>таблице 22</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6.7.42.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по таблице 25.</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6" w:name="Par1959"/>
      <w:bookmarkEnd w:id="66"/>
      <w:r>
        <w:rPr>
          <w:rFonts w:ascii="Calibri" w:hAnsi="Calibri" w:cs="Calibri"/>
        </w:rPr>
        <w:t>Таблица 25</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55"/>
        <w:gridCol w:w="2775"/>
        <w:gridCol w:w="888"/>
        <w:gridCol w:w="888"/>
        <w:gridCol w:w="555"/>
        <w:gridCol w:w="555"/>
        <w:gridCol w:w="555"/>
        <w:gridCol w:w="555"/>
        <w:gridCol w:w="555"/>
        <w:gridCol w:w="555"/>
        <w:gridCol w:w="555"/>
        <w:gridCol w:w="555"/>
        <w:gridCol w:w="555"/>
        <w:gridCol w:w="555"/>
      </w:tblGrid>
      <w:tr w:rsidR="00326905">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п/п</w:t>
            </w:r>
          </w:p>
        </w:tc>
        <w:tc>
          <w:tcPr>
            <w:tcW w:w="2775"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Здания и сооружения  </w:t>
            </w:r>
          </w:p>
        </w:tc>
        <w:tc>
          <w:tcPr>
            <w:tcW w:w="7326" w:type="dxa"/>
            <w:gridSpan w:val="12"/>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Расстояния между зданиями и сооружениями ГНС, м   </w:t>
            </w:r>
          </w:p>
        </w:tc>
      </w:tr>
      <w:tr w:rsidR="00326905">
        <w:trPr>
          <w:trHeight w:val="540"/>
          <w:tblCellSpacing w:w="5" w:type="nil"/>
        </w:trPr>
        <w:tc>
          <w:tcPr>
            <w:tcW w:w="55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7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7326" w:type="dxa"/>
            <w:gridSpan w:val="1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Порядковые номера зданий и сооружений, приведенные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графе 1                      </w:t>
            </w:r>
          </w:p>
        </w:tc>
      </w:tr>
      <w:tr w:rsidR="00326905">
        <w:trPr>
          <w:tblCellSpacing w:w="5" w:type="nil"/>
        </w:trPr>
        <w:tc>
          <w:tcPr>
            <w:tcW w:w="55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775"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r>
      <w:tr w:rsidR="00326905">
        <w:trPr>
          <w:trHeight w:val="72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Надземные резервуары и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железнодорожные сливные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эстакады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9.3.3,</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табл. </w:t>
            </w:r>
          </w:p>
          <w:p w:rsidR="00326905" w:rsidRDefault="00326905">
            <w:pPr>
              <w:widowControl w:val="0"/>
              <w:autoSpaceDE w:val="0"/>
              <w:autoSpaceDN w:val="0"/>
              <w:adjustRightInd w:val="0"/>
              <w:rPr>
                <w:rFonts w:ascii="Courier New" w:hAnsi="Courier New" w:cs="Courier New"/>
                <w:sz w:val="18"/>
                <w:szCs w:val="18"/>
              </w:rPr>
            </w:pPr>
            <w:hyperlink w:anchor="Par2044" w:history="1">
              <w:r>
                <w:rPr>
                  <w:rFonts w:ascii="Courier New" w:hAnsi="Courier New" w:cs="Courier New"/>
                  <w:color w:val="0000FF"/>
                  <w:sz w:val="18"/>
                  <w:szCs w:val="18"/>
                </w:rPr>
                <w:t>27</w:t>
              </w:r>
            </w:hyperlink>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r>
      <w:tr w:rsidR="00326905">
        <w:trPr>
          <w:trHeight w:val="36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Подземные резервуары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    </w:t>
            </w:r>
          </w:p>
          <w:p w:rsidR="00326905" w:rsidRDefault="00326905">
            <w:pPr>
              <w:widowControl w:val="0"/>
              <w:autoSpaceDE w:val="0"/>
              <w:autoSpaceDN w:val="0"/>
              <w:adjustRightInd w:val="0"/>
              <w:rPr>
                <w:rFonts w:ascii="Courier New" w:hAnsi="Courier New" w:cs="Courier New"/>
                <w:sz w:val="18"/>
                <w:szCs w:val="18"/>
              </w:rPr>
            </w:pPr>
            <w:hyperlink w:anchor="Par2029" w:history="1">
              <w:r>
                <w:rPr>
                  <w:rFonts w:ascii="Courier New" w:hAnsi="Courier New" w:cs="Courier New"/>
                  <w:color w:val="0000FF"/>
                  <w:sz w:val="18"/>
                  <w:szCs w:val="18"/>
                </w:rPr>
                <w:t>6.7.44</w:t>
              </w:r>
            </w:hyperlink>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rHeight w:val="54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3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Помещения категории А и</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погрузочно-разгрузочные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площадки для баллонов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r>
      <w:tr w:rsidR="00326905">
        <w:trPr>
          <w:trHeight w:val="54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Колонки для налива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СУГ в автоцистерны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заправочные колонки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r>
      <w:tr w:rsidR="00326905">
        <w:trPr>
          <w:trHeight w:val="90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Котельная, ремонтная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мастерская, здание тех-</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обслуживания автомоби-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лей, гаражи без исполь-</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зования СУГ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r w:rsidR="00326905">
        <w:trPr>
          <w:trHeight w:val="36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Прирельсовый склад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баллонов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r>
      <w:tr w:rsidR="00326905">
        <w:trPr>
          <w:trHeight w:val="90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Вспомогательные, без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подвальной части здания</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 сооружения без приме-</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нения открытого огня (в</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том числе категории А)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r w:rsidR="00326905">
        <w:trPr>
          <w:trHeight w:val="72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8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Вспомогательные здания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 подвальной частью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(автовесы, насосная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водоснабжения и т.п.)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r w:rsidR="00326905">
        <w:trPr>
          <w:trHeight w:val="54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9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Автодороги, кроме мест-</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ных подъездов (до края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проезжей части)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r w:rsidR="00326905">
        <w:trPr>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Ограждение территории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r>
      <w:tr w:rsidR="00326905">
        <w:trPr>
          <w:trHeight w:val="54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Резервуары для пожаро-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тушения (до водоразбор-</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ных колодцев)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r w:rsidR="00326905">
        <w:trPr>
          <w:trHeight w:val="360"/>
          <w:tblCellSpacing w:w="5" w:type="nil"/>
        </w:trPr>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277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Открытая стоянка для   </w:t>
            </w:r>
          </w:p>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автомашин (бензин, СУГ)</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888"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55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 Знак "-" обозначает, что расстояние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2. Знак "*" обозначает, что расстояние принимается по </w:t>
      </w:r>
      <w:hyperlink w:anchor="Par398" w:history="1">
        <w:r>
          <w:rPr>
            <w:rFonts w:ascii="Calibri" w:hAnsi="Calibri" w:cs="Calibri"/>
            <w:color w:val="0000FF"/>
          </w:rPr>
          <w:t>разделу 6.1</w:t>
        </w:r>
      </w:hyperlink>
      <w:r>
        <w:rPr>
          <w:rFonts w:ascii="Calibri" w:hAnsi="Calibri" w:cs="Calibri"/>
        </w:rPr>
        <w:t xml:space="preserve"> (для надземных резервуаров от края наружной подошвы обвалования или защитной стенки).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3. Знак "**" обозначает, что расстояние принимается по </w:t>
      </w:r>
      <w:hyperlink w:anchor="Par2987" w:history="1">
        <w:r>
          <w:rPr>
            <w:rFonts w:ascii="Calibri" w:hAnsi="Calibri" w:cs="Calibri"/>
            <w:color w:val="0000FF"/>
          </w:rPr>
          <w:t>[4]</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4. Знак "***" обозначает, что расстояние принимается не менее указанного в </w:t>
      </w:r>
      <w:hyperlink w:anchor="Par1858" w:history="1">
        <w:r>
          <w:rPr>
            <w:rFonts w:ascii="Calibri" w:hAnsi="Calibri" w:cs="Calibri"/>
            <w:color w:val="0000FF"/>
          </w:rPr>
          <w:t>таблице 23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5.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данной </w:t>
      </w:r>
      <w:hyperlink w:anchor="Par1959" w:history="1">
        <w:r>
          <w:rPr>
            <w:rFonts w:ascii="Calibri" w:hAnsi="Calibri" w:cs="Calibri"/>
            <w:color w:val="0000FF"/>
          </w:rPr>
          <w:t>таблице</w:t>
        </w:r>
      </w:hyperlink>
      <w:r>
        <w:rPr>
          <w:rFonts w:ascii="Calibri" w:hAnsi="Calibri" w:cs="Calibri"/>
        </w:rPr>
        <w:t xml:space="preserve"> как для вспомогательных зданий без применения открытого огня.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следует принимать по </w:t>
      </w:r>
      <w:hyperlink w:anchor="Par1858" w:history="1">
        <w:r>
          <w:rPr>
            <w:rFonts w:ascii="Calibri" w:hAnsi="Calibri" w:cs="Calibri"/>
            <w:color w:val="0000FF"/>
          </w:rPr>
          <w:t>таблицам 23</w:t>
        </w:r>
      </w:hyperlink>
      <w:r>
        <w:rPr>
          <w:rFonts w:ascii="Calibri" w:hAnsi="Calibri" w:cs="Calibri"/>
        </w:rPr>
        <w:t xml:space="preserve"> и </w:t>
      </w:r>
      <w:hyperlink w:anchor="Par1959" w:history="1">
        <w:r>
          <w:rPr>
            <w:rFonts w:ascii="Calibri" w:hAnsi="Calibri" w:cs="Calibri"/>
            <w:color w:val="0000FF"/>
          </w:rPr>
          <w:t>25</w:t>
        </w:r>
      </w:hyperlink>
      <w:r>
        <w:rPr>
          <w:rFonts w:ascii="Calibri" w:hAnsi="Calibri" w:cs="Calibri"/>
        </w:rPr>
        <w:t xml:space="preserve"> настоящего Свода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складов с баллонами для сжиженных газов на территории промышленных предприятий следует предусматривать в соответствии с требованиями </w:t>
      </w:r>
      <w:hyperlink w:anchor="Par398" w:history="1">
        <w:r>
          <w:rPr>
            <w:rFonts w:ascii="Calibri" w:hAnsi="Calibri" w:cs="Calibri"/>
            <w:color w:val="0000FF"/>
          </w:rPr>
          <w:t>раздела 6.1</w:t>
        </w:r>
      </w:hyperlink>
      <w:r>
        <w:rPr>
          <w:rFonts w:ascii="Calibri" w:hAnsi="Calibri" w:cs="Calibri"/>
        </w:rPr>
        <w:t xml:space="preserve"> настоящего Свода правил.</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6.7.43.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326905" w:rsidRDefault="00326905">
      <w:pPr>
        <w:widowControl w:val="0"/>
        <w:autoSpaceDE w:val="0"/>
        <w:autoSpaceDN w:val="0"/>
        <w:adjustRightInd w:val="0"/>
        <w:ind w:firstLine="540"/>
        <w:jc w:val="both"/>
        <w:rPr>
          <w:rFonts w:ascii="Calibri" w:hAnsi="Calibri" w:cs="Calibri"/>
        </w:rPr>
      </w:pPr>
      <w:bookmarkStart w:id="67" w:name="Par2029"/>
      <w:bookmarkEnd w:id="67"/>
      <w:r>
        <w:rPr>
          <w:rFonts w:ascii="Calibri" w:hAnsi="Calibri" w:cs="Calibri"/>
        </w:rPr>
        <w:t>6.7.44. Надземные резервуары следует располагать группами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таблицей 26.</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8" w:name="Par2031"/>
      <w:bookmarkEnd w:id="68"/>
      <w:r>
        <w:rPr>
          <w:rFonts w:ascii="Calibri" w:hAnsi="Calibri" w:cs="Calibri"/>
        </w:rPr>
        <w:t>Таблица 26</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84"/>
        <w:gridCol w:w="3689"/>
      </w:tblGrid>
      <w:tr w:rsidR="00326905">
        <w:trPr>
          <w:trHeight w:val="400"/>
          <w:tblCellSpacing w:w="5" w:type="nil"/>
        </w:trPr>
        <w:tc>
          <w:tcPr>
            <w:tcW w:w="4284"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Общая вместимость резервуаров ГНС,</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куб. м              </w:t>
            </w:r>
          </w:p>
        </w:tc>
        <w:tc>
          <w:tcPr>
            <w:tcW w:w="3689"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Общая вместимость резервуаров</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группе, куб. м      </w:t>
            </w:r>
          </w:p>
        </w:tc>
      </w:tr>
      <w:tr w:rsidR="00326905">
        <w:trPr>
          <w:tblCellSpacing w:w="5" w:type="nil"/>
        </w:trPr>
        <w:tc>
          <w:tcPr>
            <w:tcW w:w="428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2000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326905">
        <w:trPr>
          <w:tblCellSpacing w:w="5" w:type="nil"/>
        </w:trPr>
        <w:tc>
          <w:tcPr>
            <w:tcW w:w="4284"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2000 до 8000                  </w:t>
            </w:r>
          </w:p>
        </w:tc>
        <w:tc>
          <w:tcPr>
            <w:tcW w:w="368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Минимальные расстояния в свету между группами резервуаров следует принимать по таблице 27.</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69" w:name="Par2044"/>
      <w:bookmarkEnd w:id="69"/>
      <w:r>
        <w:rPr>
          <w:rFonts w:ascii="Calibri" w:hAnsi="Calibri" w:cs="Calibri"/>
        </w:rPr>
        <w:t>Таблица 27</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70"/>
        <w:gridCol w:w="4403"/>
      </w:tblGrid>
      <w:tr w:rsidR="00326905">
        <w:trPr>
          <w:trHeight w:val="600"/>
          <w:tblCellSpacing w:w="5" w:type="nil"/>
        </w:trPr>
        <w:tc>
          <w:tcPr>
            <w:tcW w:w="3570"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Общая вместимость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резервуаров в группе, куб. м</w:t>
            </w:r>
          </w:p>
        </w:tc>
        <w:tc>
          <w:tcPr>
            <w:tcW w:w="4403"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Расстояние в свету между внешними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образующими крайних резервуаров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 расположенных надземно, м </w:t>
            </w:r>
          </w:p>
        </w:tc>
      </w:tr>
      <w:tr w:rsidR="00326905">
        <w:trPr>
          <w:tblCellSpacing w:w="5" w:type="nil"/>
        </w:trPr>
        <w:tc>
          <w:tcPr>
            <w:tcW w:w="357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200                      </w:t>
            </w:r>
          </w:p>
        </w:tc>
        <w:tc>
          <w:tcPr>
            <w:tcW w:w="440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r>
      <w:tr w:rsidR="00326905">
        <w:trPr>
          <w:tblCellSpacing w:w="5" w:type="nil"/>
        </w:trPr>
        <w:tc>
          <w:tcPr>
            <w:tcW w:w="357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200 до 700              </w:t>
            </w:r>
          </w:p>
        </w:tc>
        <w:tc>
          <w:tcPr>
            <w:tcW w:w="440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blCellSpacing w:w="5" w:type="nil"/>
        </w:trPr>
        <w:tc>
          <w:tcPr>
            <w:tcW w:w="357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 700 до 2000             </w:t>
            </w:r>
          </w:p>
        </w:tc>
        <w:tc>
          <w:tcPr>
            <w:tcW w:w="440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6.7.45.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между рядами надземных резервуаров, размещаемых в два ряда и более, следует принимать равным длине наибольшего резервуара, но не менее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6.7.46. Ограждение резервуаров посредством обвалования или ограждающих стен должно отвечать требованиям ГОСТ Р 53324.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6.7.47. Для слива газа из переполненных баллонов и неиспарившегося газа следует предусматривать резервуары, размещаемые: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пределах базы хранения - при общей вместимости резервуаров свыше 10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расстоянии не менее 3 м от здания наполнительного цеха (на непроезжей территории) - при общей вместимости резервуаров до 10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6.7.48. На трубопроводах жидкой и паровой фаз к колонкам следует предусматривать отключающие устройства на расстоянии не менее 10 м от колонок.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6.7.49. 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70" w:name="Par2067"/>
      <w:bookmarkEnd w:id="70"/>
      <w:r>
        <w:rPr>
          <w:rFonts w:ascii="Calibri" w:hAnsi="Calibri" w:cs="Calibri"/>
        </w:rPr>
        <w:t>6.8. Требования к складам лесных материалов</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 Здания складов пиломатериалов должны быть одноэтажными, не ниже IV степени огнестойкости и классов конструктивной пожарной опасности С0,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 Площадь группы штабелей пиломатериалов в зданиях следует принимать не более 600 кв. м при высоте штабелей не более 5,5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Группы штабелей следует отделять между собой продольными и поперечными разрывами шириной не менее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6.8.3. Здания складов пиломатериалов следует размещать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следует принимать не менее 30 м.</w:t>
      </w:r>
    </w:p>
    <w:p w:rsidR="00326905" w:rsidRDefault="00326905">
      <w:pPr>
        <w:widowControl w:val="0"/>
        <w:autoSpaceDE w:val="0"/>
        <w:autoSpaceDN w:val="0"/>
        <w:adjustRightInd w:val="0"/>
        <w:ind w:firstLine="540"/>
        <w:jc w:val="both"/>
        <w:rPr>
          <w:rFonts w:ascii="Calibri" w:hAnsi="Calibri" w:cs="Calibri"/>
        </w:rPr>
      </w:pPr>
      <w:bookmarkStart w:id="71" w:name="Par2073"/>
      <w:bookmarkEnd w:id="71"/>
      <w:r>
        <w:rPr>
          <w:rFonts w:ascii="Calibri" w:hAnsi="Calibri" w:cs="Calibri"/>
        </w:rP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6.8.5. Расстояния между зданиями и навесами складов пиломатериалов до других зданий предприятия следует принимать не менее величин, указанных в таблице 28.</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72" w:name="Par2076"/>
      <w:bookmarkEnd w:id="72"/>
      <w:r>
        <w:rPr>
          <w:rFonts w:ascii="Calibri" w:hAnsi="Calibri" w:cs="Calibri"/>
        </w:rPr>
        <w:t>Таблица 28</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1547"/>
        <w:gridCol w:w="1309"/>
        <w:gridCol w:w="1309"/>
        <w:gridCol w:w="1071"/>
        <w:gridCol w:w="1071"/>
        <w:gridCol w:w="1071"/>
        <w:gridCol w:w="1071"/>
      </w:tblGrid>
      <w:tr w:rsidR="00326905">
        <w:trPr>
          <w:trHeight w:val="1600"/>
          <w:tblCellSpacing w:w="5" w:type="nil"/>
        </w:trPr>
        <w:tc>
          <w:tcPr>
            <w:tcW w:w="1309"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Категория</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1547"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Степень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сти здания </w:t>
            </w:r>
          </w:p>
        </w:tc>
        <w:tc>
          <w:tcPr>
            <w:tcW w:w="1309"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конструк-</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тивной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пожарной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опасности</w:t>
            </w:r>
          </w:p>
        </w:tc>
        <w:tc>
          <w:tcPr>
            <w:tcW w:w="1309"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этажа,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кв. м, 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пределах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пожарного</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отсека  </w:t>
            </w:r>
          </w:p>
        </w:tc>
        <w:tc>
          <w:tcPr>
            <w:tcW w:w="4284" w:type="dxa"/>
            <w:gridSpan w:val="4"/>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Расстояния, м, между зданиями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навесами складов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пиломатериалов, а также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зданий и навесов до других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зданий предприятия при степени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и конструктивной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зданий   </w:t>
            </w:r>
          </w:p>
        </w:tc>
      </w:tr>
      <w:tr w:rsidR="00326905">
        <w:trPr>
          <w:trHeight w:val="400"/>
          <w:tblCellSpacing w:w="5" w:type="nil"/>
        </w:trPr>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547"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III, С0</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IV, С0,</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С1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IV, С2,</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С3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 </w:t>
            </w:r>
          </w:p>
        </w:tc>
      </w:tr>
      <w:tr w:rsidR="00326905">
        <w:trPr>
          <w:trHeight w:val="400"/>
          <w:tblCellSpacing w:w="5" w:type="nil"/>
        </w:trPr>
        <w:tc>
          <w:tcPr>
            <w:tcW w:w="1309" w:type="dxa"/>
            <w:vMerge w:val="restart"/>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w:t>
            </w: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III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9600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326905">
        <w:trPr>
          <w:trHeight w:val="400"/>
          <w:tblCellSpacing w:w="5" w:type="nil"/>
        </w:trPr>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4800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r>
      <w:tr w:rsidR="00326905">
        <w:trPr>
          <w:trHeight w:val="400"/>
          <w:tblCellSpacing w:w="5" w:type="nil"/>
        </w:trPr>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2400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r>
      <w:tr w:rsidR="00326905">
        <w:trPr>
          <w:tblCellSpacing w:w="5" w:type="nil"/>
        </w:trPr>
        <w:tc>
          <w:tcPr>
            <w:tcW w:w="1309"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 </w:t>
            </w:r>
          </w:p>
        </w:tc>
        <w:tc>
          <w:tcPr>
            <w:tcW w:w="130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07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При оборудовании зданий и навесов складов лесоматериалов автоматическими установками пожаротушения указанные в </w:t>
      </w:r>
      <w:hyperlink w:anchor="Par2076" w:history="1">
        <w:r>
          <w:rPr>
            <w:rFonts w:ascii="Calibri" w:hAnsi="Calibri" w:cs="Calibri"/>
            <w:color w:val="0000FF"/>
          </w:rPr>
          <w:t>таблице 28</w:t>
        </w:r>
      </w:hyperlink>
      <w:r>
        <w:rPr>
          <w:rFonts w:ascii="Calibri" w:hAnsi="Calibri" w:cs="Calibri"/>
        </w:rP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6.8.7. Площадь группы штабелей пиломатериалов открытого хранения, как правило, должна быть не более 1200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Группы штабелей следует отделять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 продольным разрывам следует предусматривать твердое покрытие шириной не менее 3 м для проезда пожарных машин.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6.8.8. Площадь квартала групп штабелей следует принимать не более 4,5 га, ширину - не более 100 м. В квартале допускается размещать закрытые склады пиломатериалов с учетом требований </w:t>
      </w:r>
      <w:hyperlink w:anchor="Par2073" w:history="1">
        <w:r>
          <w:rPr>
            <w:rFonts w:ascii="Calibri" w:hAnsi="Calibri" w:cs="Calibri"/>
            <w:color w:val="0000FF"/>
          </w:rPr>
          <w:t>6.8.4</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6.8.9. Площадь группы штабелей пиломатериалов открытого хранения, как правило, должна быть не более 1200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Группы штабелей следует отделять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6.8.10. Противопожарные расстояния между кварталами склада пиломатериалов должны приниматься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40 м - при высоте штабелей до 7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50 м - при высоте штабелей от 7 до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60 м - при высоте штабелей от 10 до 12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6.8.11. При суммарной площади кварталов склада пиломатериалов свыше 9 га следует противопожарные зоны шириной не менее 100 м, разделяющие склад на участки с суммарной площадью кварталов не более 9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6.8.12. По противопожарным разрывам и зонам между кварталами, участками и у внешних сторон кварталов и участков склада пиломатериалов следует предусматривать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6.8.13. Площадь квартала групп штабелей круглых лесоматериалов следует принимать не более 4,5 га. Ширина каждой группы штабелей в квартале должна быть не более 50 м, квартала - не более 100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6.8.14. Группы штабелей круглых лесоматериалов в квартале следует отделять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следует предусматривать твердое покрытие шириной не менее 3 м для проезда пожарных машин.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6.8.15. Противопожарные расстояния между кварталами склада круглых лесоматериалов должны </w:t>
      </w:r>
      <w:r>
        <w:rPr>
          <w:rFonts w:ascii="Calibri" w:hAnsi="Calibri" w:cs="Calibri"/>
        </w:rPr>
        <w:lastRenderedPageBreak/>
        <w:t>приниматься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30 м - при высоте штабелей до 8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40 м - при высоте штабелей от 8 до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50 м - при высоте штабелей от 10 до 12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6.8.16. При суммарной площади кварталов склада круглых лесоматериалов свыше 18 га следует предусматривать противопожарные зоны шириной не менее 70 м, разделяющие склад на участки с суммарной площадью не более 18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следует принимать не менее величин, указанных в таблице 29.</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73" w:name="Par2123"/>
      <w:bookmarkEnd w:id="73"/>
      <w:r>
        <w:rPr>
          <w:rFonts w:ascii="Calibri" w:hAnsi="Calibri" w:cs="Calibri"/>
        </w:rPr>
        <w:t>Таблица 29</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23"/>
        <w:gridCol w:w="2380"/>
        <w:gridCol w:w="2380"/>
        <w:gridCol w:w="2499"/>
      </w:tblGrid>
      <w:tr w:rsidR="00326905">
        <w:trPr>
          <w:trHeight w:val="400"/>
          <w:tblCellSpacing w:w="5" w:type="nil"/>
        </w:trPr>
        <w:tc>
          <w:tcPr>
            <w:tcW w:w="2023"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куч, м </w:t>
            </w:r>
          </w:p>
        </w:tc>
        <w:tc>
          <w:tcPr>
            <w:tcW w:w="7259"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Противопожарные расстояния между кучами, м        </w:t>
            </w:r>
          </w:p>
        </w:tc>
      </w:tr>
      <w:tr w:rsidR="00326905">
        <w:trPr>
          <w:trHeight w:val="600"/>
          <w:tblCellSpacing w:w="5" w:type="nil"/>
        </w:trPr>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4760"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Прямоугольные кучи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Круглые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кольцеобразные кучи</w:t>
            </w:r>
          </w:p>
        </w:tc>
      </w:tr>
      <w:tr w:rsidR="00326905">
        <w:trPr>
          <w:tblCellSpacing w:w="5" w:type="nil"/>
        </w:trPr>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Продольные стороны</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Поперечные стороны</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10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10 до 20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20 до 30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6.8.18. Площадь квартала групп куч балансовой древесины, осмола и дров следует принимать не более 4,5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6.8.19. Противопожарные расстояния между кварталами куч балансовой древесины, осмола и дров следует принимать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30 м - при высоте куч до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40 м - при высоте куч св. 10 до 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50 м - при высоте куч св. 20 до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6.8.20. При суммарной площади склада балансовой древесины, осмола и дров свыше 18 га следует предусматривать противопожарные зоны шириной не менее 100 м, разделяющие склад на участки суммарной площадью не более 18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6.8.21. Противопожарные расстояния между продольными и поперечными сторонами прямоугольных куч, а также между круглыми и кольцеобразными кучами следует принимать не менее величин, указанных в таблице 30.</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74" w:name="Par2148"/>
      <w:bookmarkEnd w:id="74"/>
      <w:r>
        <w:rPr>
          <w:rFonts w:ascii="Calibri" w:hAnsi="Calibri" w:cs="Calibri"/>
        </w:rPr>
        <w:t>Таблица 30</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23"/>
        <w:gridCol w:w="2380"/>
        <w:gridCol w:w="2380"/>
        <w:gridCol w:w="2499"/>
      </w:tblGrid>
      <w:tr w:rsidR="00326905">
        <w:trPr>
          <w:trHeight w:val="400"/>
          <w:tblCellSpacing w:w="5" w:type="nil"/>
        </w:trPr>
        <w:tc>
          <w:tcPr>
            <w:tcW w:w="2023"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куч, м </w:t>
            </w:r>
          </w:p>
        </w:tc>
        <w:tc>
          <w:tcPr>
            <w:tcW w:w="7259" w:type="dxa"/>
            <w:gridSpan w:val="3"/>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Противопожарные расстояния между кучами, м        </w:t>
            </w:r>
          </w:p>
        </w:tc>
      </w:tr>
      <w:tr w:rsidR="00326905">
        <w:trPr>
          <w:trHeight w:val="600"/>
          <w:tblCellSpacing w:w="5" w:type="nil"/>
        </w:trPr>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4760" w:type="dxa"/>
            <w:gridSpan w:val="2"/>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Прямоугольные кучи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Круглые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кольцеобразные кучи</w:t>
            </w:r>
          </w:p>
        </w:tc>
      </w:tr>
      <w:tr w:rsidR="00326905">
        <w:trPr>
          <w:tblCellSpacing w:w="5" w:type="nil"/>
        </w:trPr>
        <w:tc>
          <w:tcPr>
            <w:tcW w:w="2023"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Продольные стороны</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Поперечные стороны</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10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10 до 20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326905">
        <w:trPr>
          <w:tblCellSpacing w:w="5" w:type="nil"/>
        </w:trPr>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20 до 30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                </w:t>
            </w:r>
          </w:p>
        </w:tc>
        <w:tc>
          <w:tcPr>
            <w:tcW w:w="2380"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2499"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6.8.22. Площадь квартала групп куч щепы и опилок следует принимать, как правило, не более 4,5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между кварталами куч щепы и опилок следует принимать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20 м - при высоте куч до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30 м - при высоте куч св. 10 до 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40 м - при высоте куч св. 20 до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6.8.23. При суммарной площади склада щепы и опилок свыше 18 га следует предусматривать противопожарные зоны шириной не менее 70 м, разделяющие склад на участки суммарной площадью не </w:t>
      </w:r>
      <w:r>
        <w:rPr>
          <w:rFonts w:ascii="Calibri" w:hAnsi="Calibri" w:cs="Calibri"/>
        </w:rPr>
        <w:lastRenderedPageBreak/>
        <w:t>более 18 га.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следует предусматривать не ниже IV степени огнестойкости, с классами конструктивной пожарной опасности С0,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6.8.25. Приводные станции конвейерного транспорта следует предусматривать в зданиях не ниже IV степени огнестойкости, с классами конструктивной пожарной опасности С0,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6.8.26. Противопожарные расстояния от границ складов лесоматериалов до границ объектов различного назначения и между складами следует принимать по таблице 31.</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75" w:name="Par2175"/>
      <w:bookmarkEnd w:id="75"/>
      <w:r>
        <w:rPr>
          <w:rFonts w:ascii="Calibri" w:hAnsi="Calibri" w:cs="Calibri"/>
        </w:rPr>
        <w:t>Таблица 31</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    Наименование    │    Противопожарные расстояния, м, от границ открытых складов лесоматериалов    │</w:t>
      </w:r>
    </w:p>
    <w:p w:rsidR="00326905" w:rsidRDefault="00326905">
      <w:pPr>
        <w:pStyle w:val="ConsPlusCell"/>
        <w:rPr>
          <w:rFonts w:ascii="Courier New" w:hAnsi="Courier New" w:cs="Courier New"/>
          <w:sz w:val="16"/>
          <w:szCs w:val="16"/>
        </w:rPr>
      </w:pPr>
      <w:r>
        <w:rPr>
          <w:rFonts w:ascii="Courier New" w:hAnsi="Courier New" w:cs="Courier New"/>
          <w:sz w:val="16"/>
          <w:szCs w:val="16"/>
        </w:rPr>
        <w:t>│      объектов      │                      до границ объектов и между складами                       │</w:t>
      </w:r>
    </w:p>
    <w:p w:rsidR="00326905" w:rsidRDefault="00326905">
      <w:pPr>
        <w:pStyle w:val="ConsPlusCell"/>
        <w:rPr>
          <w:rFonts w:ascii="Courier New" w:hAnsi="Courier New" w:cs="Courier New"/>
          <w:sz w:val="16"/>
          <w:szCs w:val="16"/>
        </w:rPr>
      </w:pPr>
      <w:r>
        <w:rPr>
          <w:rFonts w:ascii="Courier New" w:hAnsi="Courier New" w:cs="Courier New"/>
          <w:sz w:val="16"/>
          <w:szCs w:val="16"/>
        </w:rPr>
        <w:t>│                    ├───────────────────┬────────────────────┬───────────────────┬───────────────────┤</w:t>
      </w:r>
    </w:p>
    <w:p w:rsidR="00326905" w:rsidRDefault="00326905">
      <w:pPr>
        <w:pStyle w:val="ConsPlusCell"/>
        <w:rPr>
          <w:rFonts w:ascii="Courier New" w:hAnsi="Courier New" w:cs="Courier New"/>
          <w:sz w:val="16"/>
          <w:szCs w:val="16"/>
        </w:rPr>
      </w:pPr>
      <w:r>
        <w:rPr>
          <w:rFonts w:ascii="Courier New" w:hAnsi="Courier New" w:cs="Courier New"/>
          <w:sz w:val="16"/>
          <w:szCs w:val="16"/>
        </w:rPr>
        <w:t>│                    │      Круглых      │   Пиломатериалов   │    Балансовой     │   Щепы и опилок   │</w:t>
      </w:r>
    </w:p>
    <w:p w:rsidR="00326905" w:rsidRDefault="00326905">
      <w:pPr>
        <w:pStyle w:val="ConsPlusCell"/>
        <w:rPr>
          <w:rFonts w:ascii="Courier New" w:hAnsi="Courier New" w:cs="Courier New"/>
          <w:sz w:val="16"/>
          <w:szCs w:val="16"/>
        </w:rPr>
      </w:pPr>
      <w:r>
        <w:rPr>
          <w:rFonts w:ascii="Courier New" w:hAnsi="Courier New" w:cs="Courier New"/>
          <w:sz w:val="16"/>
          <w:szCs w:val="16"/>
        </w:rPr>
        <w:t>│                    │  лесоматериалов   │   вместимостью,    │ древесины, осмола │   вместимостью,   │</w:t>
      </w:r>
    </w:p>
    <w:p w:rsidR="00326905" w:rsidRDefault="00326905">
      <w:pPr>
        <w:pStyle w:val="ConsPlusCell"/>
        <w:rPr>
          <w:rFonts w:ascii="Courier New" w:hAnsi="Courier New" w:cs="Courier New"/>
          <w:sz w:val="16"/>
          <w:szCs w:val="16"/>
        </w:rPr>
      </w:pPr>
      <w:r>
        <w:rPr>
          <w:rFonts w:ascii="Courier New" w:hAnsi="Courier New" w:cs="Courier New"/>
          <w:sz w:val="16"/>
          <w:szCs w:val="16"/>
        </w:rPr>
        <w:t>│                    │   вместимостью,   │  плотных куб. м,   │      и дров       │  плотных куб. м   │</w:t>
      </w:r>
    </w:p>
    <w:p w:rsidR="00326905" w:rsidRDefault="00326905">
      <w:pPr>
        <w:pStyle w:val="ConsPlusCell"/>
        <w:rPr>
          <w:rFonts w:ascii="Courier New" w:hAnsi="Courier New" w:cs="Courier New"/>
          <w:sz w:val="16"/>
          <w:szCs w:val="16"/>
        </w:rPr>
      </w:pPr>
      <w:r>
        <w:rPr>
          <w:rFonts w:ascii="Courier New" w:hAnsi="Courier New" w:cs="Courier New"/>
          <w:sz w:val="16"/>
          <w:szCs w:val="16"/>
        </w:rPr>
        <w:t>│                    │  плотных куб. м   │   открытых скл.,   │   вместимостью,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закрытых скл.    │  плотных куб. м   │                   │</w:t>
      </w:r>
    </w:p>
    <w:p w:rsidR="00326905" w:rsidRDefault="00326905">
      <w:pPr>
        <w:pStyle w:val="ConsPlusCell"/>
        <w:rPr>
          <w:rFonts w:ascii="Courier New" w:hAnsi="Courier New" w:cs="Courier New"/>
          <w:sz w:val="16"/>
          <w:szCs w:val="16"/>
        </w:rPr>
      </w:pPr>
      <w:r>
        <w:rPr>
          <w:rFonts w:ascii="Courier New" w:hAnsi="Courier New" w:cs="Courier New"/>
          <w:sz w:val="16"/>
          <w:szCs w:val="16"/>
        </w:rPr>
        <w:t>│                    ├─────┬──────┬──────┼──────┬──────┬──────┼─────┬──────┬──────┼─────┬──────┬──────┤</w:t>
      </w:r>
    </w:p>
    <w:p w:rsidR="00326905" w:rsidRDefault="00326905">
      <w:pPr>
        <w:pStyle w:val="ConsPlusCell"/>
        <w:rPr>
          <w:rFonts w:ascii="Courier New" w:hAnsi="Courier New" w:cs="Courier New"/>
          <w:sz w:val="16"/>
          <w:szCs w:val="16"/>
        </w:rPr>
      </w:pPr>
      <w:r>
        <w:rPr>
          <w:rFonts w:ascii="Courier New" w:hAnsi="Courier New" w:cs="Courier New"/>
          <w:sz w:val="16"/>
          <w:szCs w:val="16"/>
        </w:rPr>
        <w:t>│                    │ до  │ св.  │ св.  │  до  │ св.  │ св.  │ до  │ св.  │ св.  │ до  │ св.  │ св.  │</w:t>
      </w:r>
    </w:p>
    <w:p w:rsidR="00326905" w:rsidRDefault="00326905">
      <w:pPr>
        <w:pStyle w:val="ConsPlusCell"/>
        <w:rPr>
          <w:rFonts w:ascii="Courier New" w:hAnsi="Courier New" w:cs="Courier New"/>
          <w:sz w:val="16"/>
          <w:szCs w:val="16"/>
        </w:rPr>
      </w:pPr>
      <w:r>
        <w:rPr>
          <w:rFonts w:ascii="Courier New" w:hAnsi="Courier New" w:cs="Courier New"/>
          <w:sz w:val="16"/>
          <w:szCs w:val="16"/>
        </w:rPr>
        <w:t>│                    │10000│10000 │500000│10000 │10000 │100000│10000│10000 │500000│10000│10000 │500000│</w:t>
      </w:r>
    </w:p>
    <w:p w:rsidR="00326905" w:rsidRDefault="00326905">
      <w:pPr>
        <w:pStyle w:val="ConsPlusCell"/>
        <w:rPr>
          <w:rFonts w:ascii="Courier New" w:hAnsi="Courier New" w:cs="Courier New"/>
          <w:sz w:val="16"/>
          <w:szCs w:val="16"/>
        </w:rPr>
      </w:pPr>
      <w:r>
        <w:rPr>
          <w:rFonts w:ascii="Courier New" w:hAnsi="Courier New" w:cs="Courier New"/>
          <w:sz w:val="16"/>
          <w:szCs w:val="16"/>
        </w:rPr>
        <w:t>│                    │     │  до  │      │      │  до  │      │     │  до  │      │     │  до  │      │</w:t>
      </w:r>
    </w:p>
    <w:p w:rsidR="00326905" w:rsidRDefault="00326905">
      <w:pPr>
        <w:pStyle w:val="ConsPlusCell"/>
        <w:rPr>
          <w:rFonts w:ascii="Courier New" w:hAnsi="Courier New" w:cs="Courier New"/>
          <w:sz w:val="16"/>
          <w:szCs w:val="16"/>
        </w:rPr>
      </w:pPr>
      <w:r>
        <w:rPr>
          <w:rFonts w:ascii="Courier New" w:hAnsi="Courier New" w:cs="Courier New"/>
          <w:sz w:val="16"/>
          <w:szCs w:val="16"/>
        </w:rPr>
        <w:t>│                    │     │500000│      │      │100000│      │     │500000│      │     │500000│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 Лес хвойных      │40   │50    │75    │60    │120   │180   │60   │120   │180   │50   │75    │100   │</w:t>
      </w:r>
    </w:p>
    <w:p w:rsidR="00326905" w:rsidRDefault="00326905">
      <w:pPr>
        <w:pStyle w:val="ConsPlusCell"/>
        <w:rPr>
          <w:rFonts w:ascii="Courier New" w:hAnsi="Courier New" w:cs="Courier New"/>
          <w:sz w:val="16"/>
          <w:szCs w:val="16"/>
        </w:rPr>
      </w:pPr>
      <w:r>
        <w:rPr>
          <w:rFonts w:ascii="Courier New" w:hAnsi="Courier New" w:cs="Courier New"/>
          <w:sz w:val="16"/>
          <w:szCs w:val="16"/>
        </w:rPr>
        <w:t>│и смешанных пород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│100   │150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│2. Жилые и общест-  │40   │60    │80    │50    │100   │150   │50   │100   │150   │50   │75    │100   │</w:t>
      </w:r>
    </w:p>
    <w:p w:rsidR="00326905" w:rsidRDefault="00326905">
      <w:pPr>
        <w:pStyle w:val="ConsPlusCell"/>
        <w:rPr>
          <w:rFonts w:ascii="Courier New" w:hAnsi="Courier New" w:cs="Courier New"/>
          <w:sz w:val="16"/>
          <w:szCs w:val="16"/>
        </w:rPr>
      </w:pPr>
      <w:r>
        <w:rPr>
          <w:rFonts w:ascii="Courier New" w:hAnsi="Courier New" w:cs="Courier New"/>
          <w:sz w:val="16"/>
          <w:szCs w:val="16"/>
        </w:rPr>
        <w:t>│венные здания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│населенных пунктов  │     │      │      │40    │80    │120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│3. Здания категорий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│А и Б: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соседнего          │40   │50    │75    │60    │100   │120   │60   │100   │120   │40   │50    │60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│предприятия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│75    │100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собственного       │30   │40    │50    │50    │75    │100   │50   │75    │100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│предприятия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│60    │80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│4. Здания категорий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│В1 - В3 соседнего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│или собственного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│предприятия, не свя-│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│занные с производст-│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│венным процессом на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│складе, степеней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│огнестойкости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│классов конструктив-│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│ной пожарной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│опасности: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 II, III и С0    │20   │25    │30    │30    │40    │50    │30   │40    │50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│25    │30    │35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С0, С1        │25   │30    │35    │40    │50    │60    │40   │50    │60    │25   │30    │35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С2, С3        │30   │35    │40    │50    │60    │70    │50   │60    │70    │30   │35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V, не норм.        │35   │40    │45    │60    │70    │80    │60   │70    │80    │35   │40    │45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│5. Здания  категорий│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│В4, Г и Д  соседнего│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│или собственного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│предприятия, не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│связанные с произ-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│водственным процес-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│сом на складе, сте-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│пеней огнестойкости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│и классов конструк-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│тивной пожарной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│опасности: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 II, III и С0    │20   │25    │30    │30    │40    │50    │30   │40    │50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│25    │30    │35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С0, С1        │25   │30    │35    │40    │50    │60    │40   │50    │60    │25   │30    │35    │</w:t>
      </w:r>
    </w:p>
    <w:p w:rsidR="00326905" w:rsidRDefault="00326905">
      <w:pPr>
        <w:pStyle w:val="ConsPlusCell"/>
        <w:rPr>
          <w:rFonts w:ascii="Courier New" w:hAnsi="Courier New" w:cs="Courier New"/>
          <w:sz w:val="16"/>
          <w:szCs w:val="16"/>
        </w:rPr>
      </w:pPr>
      <w:r>
        <w:rPr>
          <w:rFonts w:ascii="Courier New" w:hAnsi="Courier New" w:cs="Courier New"/>
          <w:sz w:val="16"/>
          <w:szCs w:val="16"/>
        </w:rPr>
        <w:lastRenderedPageBreak/>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С2, С3        │30   │40    │50    │50    │60    │70    │50   │60    │70    │30   │35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V, не норм.        │40   │50    │60    │60    │70    │80    │60   │70    │80    │35   │40    │45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│6. Здания  категорий│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 Г и Д,  связанные│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 производственным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│процессом на складе,│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│степеней огнестойко-│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│сти и классов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│конструктивной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│пожарной опасности: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 II, III и С0    │15   │20    │25    │25    │30    │35    │25   │30    │35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│20    │25    │30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С0, С1        │20   │25    │30    │30    │35    │40    │30   │35    │40    │25   │30    │35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│25    │30    │35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С2, С3        │25   │30    │35    │35    │40    │45    │35   │40    │45    │30   │35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│35    │40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V, не норм.        │30   │35    │40    │40    │45    │50    │40   │45    │50    │35   │40    │45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│35    │40    │45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│7. Погрузочно-раз-  │10   │15    │20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│грузочные площадки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│для лесоматериалов,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│расположенные на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│уровне железнодорож-│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│ных платформ,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│разделочные эстакады│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│лесозаготовительных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│предприятий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│8. Транспортерные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│эстакады и сооруже-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│ния для наземных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│надземных прокладок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│инженерных сетей, не│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│связанные с произ-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│водственным процес-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│сом на складе (про-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│ходящие рядом со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│складом), степеней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│огнестойкости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│классов конструктив-│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│ной пожарной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│опасности: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 II, III и С0    │15   │20    │25    │20    │25    │30    │20   │25    │30    │15   │20    │25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│15    │20    │25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С0, С1        │20   │25    │30    │25    │30    │35    │25   │30    │35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│20    │25    │30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IV и С2, С3        │25   │30    │35    │30    │35    │40    │30   │35    │40    │25   │30    │35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│25    │30    │35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V, не норм.        │30   │35    │40    │35    │40    │45    │35   │40    │45    │30   │35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│35    │40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│9. Воздушные линии  │Не менее полуторной высоты опоры воздушной линии электропередачи                │</w:t>
      </w:r>
    </w:p>
    <w:p w:rsidR="00326905" w:rsidRDefault="00326905">
      <w:pPr>
        <w:pStyle w:val="ConsPlusCell"/>
        <w:rPr>
          <w:rFonts w:ascii="Courier New" w:hAnsi="Courier New" w:cs="Courier New"/>
          <w:sz w:val="16"/>
          <w:szCs w:val="16"/>
        </w:rPr>
      </w:pPr>
      <w:r>
        <w:rPr>
          <w:rFonts w:ascii="Courier New" w:hAnsi="Courier New" w:cs="Courier New"/>
          <w:sz w:val="16"/>
          <w:szCs w:val="16"/>
        </w:rPr>
        <w:t>│электропередачи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│напряжением свыше   │                                                                                │</w:t>
      </w:r>
    </w:p>
    <w:p w:rsidR="00326905" w:rsidRDefault="00326905">
      <w:pPr>
        <w:pStyle w:val="ConsPlusCell"/>
        <w:rPr>
          <w:rFonts w:ascii="Courier New" w:hAnsi="Courier New" w:cs="Courier New"/>
          <w:sz w:val="16"/>
          <w:szCs w:val="16"/>
        </w:rPr>
      </w:pPr>
      <w:r>
        <w:rPr>
          <w:rFonts w:ascii="Courier New" w:hAnsi="Courier New" w:cs="Courier New"/>
          <w:sz w:val="16"/>
          <w:szCs w:val="16"/>
        </w:rPr>
        <w:t>│1000 В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│10. Железные дороги:│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общей сети (до    │30   │40    │50    │70    │80    │100   │70   │80    │100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│полосы отвода)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│на станциях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на разъездах      │20   │25    │30    │50    │70    │80    │50   │70    │80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│и платформах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w:t>
      </w:r>
    </w:p>
    <w:p w:rsidR="00326905" w:rsidRDefault="00326905">
      <w:pPr>
        <w:pStyle w:val="ConsPlusCell"/>
        <w:rPr>
          <w:rFonts w:ascii="Courier New" w:hAnsi="Courier New" w:cs="Courier New"/>
          <w:sz w:val="16"/>
          <w:szCs w:val="16"/>
        </w:rPr>
      </w:pPr>
      <w:r>
        <w:rPr>
          <w:rFonts w:ascii="Courier New" w:hAnsi="Courier New" w:cs="Courier New"/>
          <w:sz w:val="16"/>
          <w:szCs w:val="16"/>
        </w:rPr>
        <w:t>│  на перегонах      │Не менее 10 м                                                                   │</w:t>
      </w:r>
    </w:p>
    <w:p w:rsidR="00326905" w:rsidRDefault="00326905">
      <w:pPr>
        <w:pStyle w:val="ConsPlusCell"/>
        <w:rPr>
          <w:rFonts w:ascii="Courier New" w:hAnsi="Courier New" w:cs="Courier New"/>
          <w:sz w:val="16"/>
          <w:szCs w:val="16"/>
        </w:rPr>
      </w:pPr>
      <w:r>
        <w:rPr>
          <w:rFonts w:ascii="Courier New" w:hAnsi="Courier New" w:cs="Courier New"/>
          <w:sz w:val="16"/>
          <w:szCs w:val="16"/>
        </w:rPr>
        <w:t>│собственные         │                                                                                │</w:t>
      </w:r>
    </w:p>
    <w:p w:rsidR="00326905" w:rsidRDefault="00326905">
      <w:pPr>
        <w:pStyle w:val="ConsPlusCell"/>
        <w:rPr>
          <w:rFonts w:ascii="Courier New" w:hAnsi="Courier New" w:cs="Courier New"/>
          <w:sz w:val="16"/>
          <w:szCs w:val="16"/>
        </w:rPr>
      </w:pPr>
      <w:r>
        <w:rPr>
          <w:rFonts w:ascii="Courier New" w:hAnsi="Courier New" w:cs="Courier New"/>
          <w:sz w:val="16"/>
          <w:szCs w:val="16"/>
        </w:rPr>
        <w:t>│(до оси пути)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│11. Пристани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│причалы (до линии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│причала):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общего пользования,│30   │40    │50    │50    │75    │100   │50   │75    │100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lastRenderedPageBreak/>
        <w:t>│соседнего предприя-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│тия                 │     │      │      │40    │60    │80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собственные        │Не менее 20 м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│12. Край проезжей   │20   │25    │30    │30    │40    │50    │30   │40    │50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│части автомобильных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│дорог общей сети    │     │      │      │20    │30    │40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│всех категорий 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│соседних предприятий│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│13. Склады ЛВЖ вмес-│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│тимостью, куб. м: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 до 2000   │50   │75    │100   │50    │100   │150   │50   │100   │150   │40   │60    │80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│80    │120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600 до 1000    │40   │60    │80    │60    │80    │120   │60   │80    │120   │35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│140   │50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300 до 600     │30   │40    │50    │50    │60    │80    │50   │60    │80    │30   │35    │45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300            │20   │30    │40    │40    │50    │60    │40   │50    │60    │25   │30    │35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│20    │30    │40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│14. Открытые склады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│торфа вместимостью,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 фрезерного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│и кускового: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           │40   │50    │60    │50    │60    │70    │50   │60    │70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          │45   │55    │65    │60    │70    │80    │60   │70    │80    │40   │50    │60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│15. Открытые склады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│каменного угля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│вместимостью, т: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100000          │30   │40    │50    │40    │50    │60    │40   │50    │60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100000         │40   │50    │60    │50    │60    │70    │50   │60    │70    │35   │45    │55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│16. Открытые склады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│круглых лесоматериа-│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│лов вместимостью,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│плотных куб. м: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           │-    │-     │-     │30    │40    │50    │30   │40    │50    │30   │35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│20    │30    │40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 до 500000│-    │-     │-     │40    │50    │60    │40   │50    │60    │35   │40    │45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500000         │-    │-     │-     │50    │60    │70    │50   │60    │70    │40   │45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│17. Открытые и зак-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│рытые склады пилома-│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│териалов вместимос-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│тью, плотных куб. м:│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           │30   │40    │50    │-     │-     │-     │40   │50    │60    │20   │30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│20   │30    │40    │      │      │      │30   │40    │50    │15   │20    │25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 до 100000│40   │50    │60    │-     │-     │-     │50   │60    │70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│30   │40    │50    │      │      │      │40   │50    │60    │20   │25    │30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100000         │50   │60    │70    │-     │-     │-     │60   │70    │80    │40   │50    │60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│40   │50    │60    │      │      │      │50   │60    │70    │25   │30    │40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│18. Открытые склады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│балансовой древеси-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│ны, осмола и дров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│вместимостью,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│плотных куб. м: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           │30   │40    │50    │40    │50    │60    │40   │50    │60    │20   │30    │40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 до 500000│40   │50    │60    │50    │60    │70    │50   │60    │70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500000         │50   │60    │70    │60    │70    │80    │60   │70    │80    │40   │50    │60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lastRenderedPageBreak/>
        <w:t>│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│19. Открытые склады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│щепы и опилок вмес-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│тимостью, плотных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│куб. м: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до 10000           │30   │40    │50    │40    │50    │60    │40   │50    │60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│30    │40    │50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10000 до 500000│40   │50    │60    │50    │60    │70    │50   │60    │70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св. 500000         │50   │60    │70    │60    │70    │80    │60   │70    │80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│50    │60    │70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│20. Кучи (отвалы)   │40   │50    │60    │50    │60    │70    │50   │60    │70    │30   │40    │50    │</w:t>
      </w:r>
    </w:p>
    <w:p w:rsidR="00326905" w:rsidRDefault="00326905">
      <w:pPr>
        <w:pStyle w:val="ConsPlusCell"/>
        <w:rPr>
          <w:rFonts w:ascii="Courier New" w:hAnsi="Courier New" w:cs="Courier New"/>
          <w:sz w:val="16"/>
          <w:szCs w:val="16"/>
        </w:rPr>
      </w:pPr>
      <w:r>
        <w:rPr>
          <w:rFonts w:ascii="Courier New" w:hAnsi="Courier New" w:cs="Courier New"/>
          <w:sz w:val="16"/>
          <w:szCs w:val="16"/>
        </w:rPr>
        <w:t>│коры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│40    │50    │60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│21. Ограждения      │15   │15    │15    │20    │20    │20    │15   │15    │15    │15   │15    │15    │</w:t>
      </w:r>
    </w:p>
    <w:p w:rsidR="00326905" w:rsidRDefault="00326905">
      <w:pPr>
        <w:pStyle w:val="ConsPlusCell"/>
        <w:rPr>
          <w:rFonts w:ascii="Courier New" w:hAnsi="Courier New" w:cs="Courier New"/>
          <w:sz w:val="16"/>
          <w:szCs w:val="16"/>
        </w:rPr>
      </w:pPr>
      <w:r>
        <w:rPr>
          <w:rFonts w:ascii="Courier New" w:hAnsi="Courier New" w:cs="Courier New"/>
          <w:sz w:val="16"/>
          <w:szCs w:val="16"/>
        </w:rPr>
        <w:t>│и заборы            │     │      │      │--    │--    │--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                    │     │      │      │20    │20    │20    │     │      │      │     │      │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pStyle w:val="ConsPlusCell"/>
        <w:rPr>
          <w:rFonts w:ascii="Courier New" w:hAnsi="Courier New" w:cs="Courier New"/>
          <w:sz w:val="16"/>
          <w:szCs w:val="16"/>
        </w:rPr>
      </w:pPr>
      <w:r>
        <w:rPr>
          <w:rFonts w:ascii="Courier New" w:hAnsi="Courier New" w:cs="Courier New"/>
          <w:sz w:val="16"/>
          <w:szCs w:val="16"/>
        </w:rPr>
        <w:t>│22. Магистральные   │Как для лесоперерабатывающих предприятий                                        │</w:t>
      </w:r>
    </w:p>
    <w:p w:rsidR="00326905" w:rsidRDefault="00326905">
      <w:pPr>
        <w:pStyle w:val="ConsPlusCell"/>
        <w:rPr>
          <w:rFonts w:ascii="Courier New" w:hAnsi="Courier New" w:cs="Courier New"/>
          <w:sz w:val="16"/>
          <w:szCs w:val="16"/>
        </w:rPr>
      </w:pPr>
      <w:r>
        <w:rPr>
          <w:rFonts w:ascii="Courier New" w:hAnsi="Courier New" w:cs="Courier New"/>
          <w:sz w:val="16"/>
          <w:szCs w:val="16"/>
        </w:rPr>
        <w:t>│трубопроводы - газо-│                                                                                │</w:t>
      </w:r>
    </w:p>
    <w:p w:rsidR="00326905" w:rsidRDefault="00326905">
      <w:pPr>
        <w:pStyle w:val="ConsPlusCell"/>
        <w:rPr>
          <w:rFonts w:ascii="Courier New" w:hAnsi="Courier New" w:cs="Courier New"/>
          <w:sz w:val="16"/>
          <w:szCs w:val="16"/>
        </w:rPr>
      </w:pPr>
      <w:r>
        <w:rPr>
          <w:rFonts w:ascii="Courier New" w:hAnsi="Courier New" w:cs="Courier New"/>
          <w:sz w:val="16"/>
          <w:szCs w:val="16"/>
        </w:rPr>
        <w:t>│проводы давлением не│                                                                                │</w:t>
      </w:r>
    </w:p>
    <w:p w:rsidR="00326905" w:rsidRDefault="00326905">
      <w:pPr>
        <w:pStyle w:val="ConsPlusCell"/>
        <w:rPr>
          <w:rFonts w:ascii="Courier New" w:hAnsi="Courier New" w:cs="Courier New"/>
          <w:sz w:val="16"/>
          <w:szCs w:val="16"/>
        </w:rPr>
      </w:pPr>
      <w:r>
        <w:rPr>
          <w:rFonts w:ascii="Courier New" w:hAnsi="Courier New" w:cs="Courier New"/>
          <w:sz w:val="16"/>
          <w:szCs w:val="16"/>
        </w:rPr>
        <w:t>│св. 1,2 МПа (12 кгс/│                                                                                │</w:t>
      </w:r>
    </w:p>
    <w:p w:rsidR="00326905" w:rsidRDefault="00326905">
      <w:pPr>
        <w:pStyle w:val="ConsPlusCell"/>
        <w:rPr>
          <w:rFonts w:ascii="Courier New" w:hAnsi="Courier New" w:cs="Courier New"/>
          <w:sz w:val="16"/>
          <w:szCs w:val="16"/>
        </w:rPr>
      </w:pPr>
      <w:r>
        <w:rPr>
          <w:rFonts w:ascii="Courier New" w:hAnsi="Courier New" w:cs="Courier New"/>
          <w:sz w:val="16"/>
          <w:szCs w:val="16"/>
        </w:rPr>
        <w:t>│кв. см), нефте- и   │                                                                                │</w:t>
      </w:r>
    </w:p>
    <w:p w:rsidR="00326905" w:rsidRDefault="00326905">
      <w:pPr>
        <w:pStyle w:val="ConsPlusCell"/>
        <w:rPr>
          <w:rFonts w:ascii="Courier New" w:hAnsi="Courier New" w:cs="Courier New"/>
          <w:sz w:val="16"/>
          <w:szCs w:val="16"/>
        </w:rPr>
      </w:pPr>
      <w:r>
        <w:rPr>
          <w:rFonts w:ascii="Courier New" w:hAnsi="Courier New" w:cs="Courier New"/>
          <w:sz w:val="16"/>
          <w:szCs w:val="16"/>
        </w:rPr>
        <w:t>│нефтепродуктопроводы│                                                                                │</w:t>
      </w:r>
    </w:p>
    <w:p w:rsidR="00326905" w:rsidRDefault="00326905">
      <w:pPr>
        <w:pStyle w:val="ConsPlusCell"/>
        <w:rPr>
          <w:rFonts w:ascii="Courier New" w:hAnsi="Courier New" w:cs="Courier New"/>
          <w:sz w:val="16"/>
          <w:szCs w:val="16"/>
        </w:rPr>
      </w:pPr>
      <w:r>
        <w:rPr>
          <w:rFonts w:ascii="Courier New" w:hAnsi="Courier New" w:cs="Courier New"/>
          <w:sz w:val="16"/>
          <w:szCs w:val="16"/>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от открытых и закрытых складов лесоматериалов до складов ГЖ определяются из расчета: 1 куб. м ЛВЖ приравнивается к 5 куб. м ГЖ и 1 куб. м ГЖ наземного хранения приравнивается к 2 куб. м ГЖ подземного хранения.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Разрывы от складов самовозгорающихся углей до открытых и закрытых складов лесоматериалов следует увеличивать на 25%.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Допускается увеличение разрывов на 10 - 15% с учетом климатических зон.</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6.8.27. Мосты на территории склада лесоматериалов следует предусматривать из материалов группы НГ.</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76" w:name="Par2461"/>
      <w:bookmarkEnd w:id="76"/>
      <w:r>
        <w:rPr>
          <w:rFonts w:ascii="Calibri" w:hAnsi="Calibri" w:cs="Calibri"/>
        </w:rPr>
        <w:t>6.9. Требования к зданиям котельных</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 Для теплоснабжения производственных объектов допускается устройство отдельно стоящих, пристроенных, встроенных и крышных котельных.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теплоснабжения жилых зданий (класс Ф1) допускается устройство отдельно стоящих, пристроенных и крышных котельных.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теплоснабжения общественных, административных и бытовых зданий допускается проектирование отдельно стоящих, встроенных, пристроенных и крышных котельных.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6.9.3. Встроенные, пристроенные и крышные котельные должны отвечать противопожарным требованиям тех зданий и сооружений, для теплоснабжения которых предназначены.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отдельно стоящих, пристроенных и встроенных котельных следует выполнять I и II степени огнестойкости класса пожарной опасности С0, III степени огнестойкости классов пожарной опасности С0 и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6.9.4. Конструкции крышных котельных должны иметь степень огнестойкости не ниже III и относиться к классу пожарной опасности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6.9.5. Крышными котельными могут оборудоваться здания, как правило, высотой до 26,5 м, а при согласовании - большей высоты зданий, оборудованных лифтами для пожарных подразделений и системой АУПС с выводом сигнала в пожарное депо.</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6.9.6. Крышные котельные следует выполнять одноэтажными. Кровельное покрытие под крышной котельной и на расстоянии 2 м от ее стен должно выполняться из материалов группы НГ или защищаться от возгорания бетонной стяжкой толщиной не менее 20 мм.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6.9.7. Не допускается размещение крышных котельных непосредственно на перекрытиях жилых помещений, а также смежными с жилыми помещениями.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6.9.8. Не допускается размещать крышные котельные над производственными и складскими </w:t>
      </w:r>
      <w:r>
        <w:rPr>
          <w:rFonts w:ascii="Calibri" w:hAnsi="Calibri" w:cs="Calibri"/>
        </w:rPr>
        <w:lastRenderedPageBreak/>
        <w:t>помещениями категорий А и Б по взрывопожарной и пожарной опасности.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6.9.9. Котельные, пристроенные к зданиям производственного назначения, должны располагаться у стен, где расстояние от стены котельной до ближайшего проема по горизонтали должно быть не менее 2 м, а расстояние от перекрытия котельной до ближайшего проема по вертикали - не менее 8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6.9.10. Котельные, пристроенные к жилым зданиям, не должны располагаться со стороны входных подъездов и участков стен с оконными проемами, где расстояние от внешней стены котельной до ближайшего окна жилого помещения по горизонтали менее 4 м, а расстояние от перекрытия котельной до ближайшего окна по вертикали менее 8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6.9.11. Не допускается проектирование крышных и пристроенных котельных к зданиям детских дошкольных и школьных учреждений, к лечебным и спальным корпусам больниц, поликлиник, санаториев и учреждений отдыха.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6.9.12. 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6.9.13.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6.9.14. Котельные, пристроенные к общественным, административным и бытовым зданиям, не должны располагаться со стороны главного фасада здания. Расстояние от стены здания котельной до ближайшего окна должно быть не менее 4 м по горизонтали, а от покрытия котельной до ближайшего окна по вертикали - не менее 8 м. Такие котельные не допускается также размещать смежно, под и над помещениями с одновременным пребыванием в них более 50 человек.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6.9.15. Пристроенные котельные должны отделяться от основного здания противопожарной стеной 2-го типа. Перекрытие котельной должно выполняться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6.9.17. Встроенные в здание котельной помещения обслуживающего персонала следует отделять от производственных помещений противопожарными перегородками 1-го типа и противопожарными перекрытиями 3-го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6.9.18. Надбункерные галереи топливоподачи должны быть отделены от котельных залов перегородками (без проемов) 2-го типа с пределом огнестойкости не менее EI 15.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6.9.19.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куб. м для мазута и 1 куб. м для легкого нефтяного топлива.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6.9.20. Для встроенных и пристроенных индивидуальных котельных общая вместимость расходных баков, устанавливаемых в помещениях котельной, не должна превышать 0,8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6.9.21. При установке указанных баков в помещениях котельных следует руководствоваться требованиями </w:t>
      </w:r>
      <w:hyperlink w:anchor="Par709" w:history="1">
        <w:r>
          <w:rPr>
            <w:rFonts w:ascii="Calibri" w:hAnsi="Calibri" w:cs="Calibri"/>
            <w:color w:val="0000FF"/>
          </w:rPr>
          <w:t>раздела 6.4</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куб. м для мазута и 50 куб. м для легкого нефтяного топлива.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6.9.25.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зданий по простенку шириной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6.9.26. При использовании жидкого и газообразного топлива в помещении котельной следует предусматривать легкосбрасываемые ограждающие конструкции, площадь которых определяется расчетом.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77" w:name="Par2494"/>
      <w:bookmarkEnd w:id="77"/>
      <w:r>
        <w:rPr>
          <w:rFonts w:ascii="Calibri" w:hAnsi="Calibri" w:cs="Calibri"/>
        </w:rPr>
        <w:t>6.10. Требования к зданиям, сооружениям,</w:t>
      </w:r>
    </w:p>
    <w:p w:rsidR="00326905" w:rsidRDefault="00326905">
      <w:pPr>
        <w:widowControl w:val="0"/>
        <w:autoSpaceDE w:val="0"/>
        <w:autoSpaceDN w:val="0"/>
        <w:adjustRightInd w:val="0"/>
        <w:jc w:val="center"/>
        <w:rPr>
          <w:rFonts w:ascii="Calibri" w:hAnsi="Calibri" w:cs="Calibri"/>
        </w:rPr>
      </w:pPr>
      <w:r>
        <w:rPr>
          <w:rFonts w:ascii="Calibri" w:hAnsi="Calibri" w:cs="Calibri"/>
        </w:rPr>
        <w:t>строениям и наружным установкам нефтеперерабатывающих</w:t>
      </w:r>
    </w:p>
    <w:p w:rsidR="00326905" w:rsidRDefault="00326905">
      <w:pPr>
        <w:widowControl w:val="0"/>
        <w:autoSpaceDE w:val="0"/>
        <w:autoSpaceDN w:val="0"/>
        <w:adjustRightInd w:val="0"/>
        <w:jc w:val="center"/>
        <w:rPr>
          <w:rFonts w:ascii="Calibri" w:hAnsi="Calibri" w:cs="Calibri"/>
        </w:rPr>
      </w:pPr>
      <w:r>
        <w:rPr>
          <w:rFonts w:ascii="Calibri" w:hAnsi="Calibri" w:cs="Calibri"/>
        </w:rPr>
        <w:lastRenderedPageBreak/>
        <w:t>и нефтехимических предприятий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outlineLvl w:val="2"/>
        <w:rPr>
          <w:rFonts w:ascii="Calibri" w:hAnsi="Calibri" w:cs="Calibri"/>
        </w:rPr>
      </w:pPr>
      <w:bookmarkStart w:id="78" w:name="Par2498"/>
      <w:bookmarkEnd w:id="78"/>
      <w:r>
        <w:rPr>
          <w:rFonts w:ascii="Calibri" w:hAnsi="Calibri" w:cs="Calibri"/>
        </w:rPr>
        <w:t>6.10.1. Общие положения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6.10.1.1. При проектировании зданий, сооружений, строений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разделом.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раздела, если по другим нормативным документам для этих производств не требуются большие расстояния.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6.10.1.3. При определении расстояний, если иное не оговорено в данном разделе, их следует принимать: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до технологических эстакад и до трубопроводов, проложенных без эстакад, - до крайнего трубопровода;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до железнодорожных путей предприятия - до оси ближайшего железнодорожного пути;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до автомобильных дорог предприятия - до края проезжей части дорог;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 до факельных установок - до ствола факела.</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outlineLvl w:val="2"/>
        <w:rPr>
          <w:rFonts w:ascii="Calibri" w:hAnsi="Calibri" w:cs="Calibri"/>
        </w:rPr>
      </w:pPr>
      <w:bookmarkStart w:id="79" w:name="Par2508"/>
      <w:bookmarkEnd w:id="79"/>
      <w:r>
        <w:rPr>
          <w:rFonts w:ascii="Calibri" w:hAnsi="Calibri" w:cs="Calibri"/>
        </w:rPr>
        <w:t>6.10.2. Требования к генеральному плану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 Ограждение территории предприятий и отдельно расположенных объектов выполняется из несгораемых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от зданий категорий А, Б, наружных установок категорий АН и БН, промежуточных складов легковоспламеняющихся и горючих жидкостей - 80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от зданий категорий В и наружных установок категорий ВН - 30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от промежуточных складов сжиженных горючих газов - 100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от товарно-сырьевых складов (парков) легковоспламеняющихся и горючих жидкостей - 200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 от поршневых газгольдеров горючих газов - 150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е) от газгольдеров постоянного объема и газгольдеров с водяным бассейном - 100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ж) от трубопроводов с взрывопожароопасными продуктами - 50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Эти требования не распространяются на караульные помещения и проходные, располагаемые по периметру ограждения.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5-го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6.10.2.5. Противопожарное расстояние от зданий, сооружений, строений и наружных установок категорий (далее - объекты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Противопожарное расстояние от ограждения территории предприятия до трамвайных путей должно быть не менее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6.10.2.6. Территория предприятия должна разделяться на зоны, в которых в основном размещаются: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подсобная зона - здания и сооружения подсобно-производственного назначения (ремонтно-</w:t>
      </w:r>
      <w:r>
        <w:rPr>
          <w:rFonts w:ascii="Calibri" w:hAnsi="Calibri" w:cs="Calibri"/>
        </w:rPr>
        <w:lastRenderedPageBreak/>
        <w:t>механические, ремонтно-строительные, тарные и другие цеха, заводские лаборатории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складская зона - склады материальные, оборудования, реагентов, масел, готовой продукции и др.;</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6.10.2.7. Производственная, подсобная, складская зоны предприятия должны делиться на кварталы.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Площадь каждого квартала предприятия в красных линиях застройки не должна превышать 16 га при длине одной из сторон квартала не более 300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6.10.2.8. Расположение зданий и сооружений внутри кварталов предприятий должно обеспечивать хорошую проветриваемость.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для хвойных пород и участков массового залегания торфа - 100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для лиственных пород - 20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Вдоль границы лесного массива вокруг предприятия должна предусматриваться вспаханная полоса земли шириной не менее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6.10.2.11. Предприятия должны размещаться на расстоянии не менее 200 м от берегов рек и, как правило,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расположении предприятий выше (по течению реки) указанных сооружений они должны размещаться от последних на расстоянии не менее 3000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6.10.2.12. Минимальные расстояния между зданиями, сооружениями и наружными установками предприятия должны приниматься по таблице 32.</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3"/>
        <w:rPr>
          <w:rFonts w:ascii="Calibri" w:hAnsi="Calibri" w:cs="Calibri"/>
        </w:rPr>
      </w:pPr>
      <w:bookmarkStart w:id="80" w:name="Par2543"/>
      <w:bookmarkEnd w:id="80"/>
      <w:r>
        <w:rPr>
          <w:rFonts w:ascii="Calibri" w:hAnsi="Calibri" w:cs="Calibri"/>
        </w:rPr>
        <w:t>Таблица 32</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N │  Здания и сооружения,   │      Наименьшие расстояния (в м) до       │</w:t>
      </w:r>
    </w:p>
    <w:p w:rsidR="00326905" w:rsidRDefault="00326905">
      <w:pPr>
        <w:pStyle w:val="ConsPlusCell"/>
        <w:rPr>
          <w:rFonts w:ascii="Courier New" w:hAnsi="Courier New" w:cs="Courier New"/>
          <w:sz w:val="20"/>
          <w:szCs w:val="20"/>
        </w:rPr>
      </w:pPr>
      <w:r>
        <w:rPr>
          <w:rFonts w:ascii="Courier New" w:hAnsi="Courier New" w:cs="Courier New"/>
          <w:sz w:val="20"/>
          <w:szCs w:val="20"/>
        </w:rPr>
        <w:t>│п/п│ от которых определяется ├───────────────┬─────────┬─────────────────┤</w:t>
      </w:r>
    </w:p>
    <w:p w:rsidR="00326905" w:rsidRDefault="00326905">
      <w:pPr>
        <w:pStyle w:val="ConsPlusCell"/>
        <w:rPr>
          <w:rFonts w:ascii="Courier New" w:hAnsi="Courier New" w:cs="Courier New"/>
          <w:sz w:val="20"/>
          <w:szCs w:val="20"/>
        </w:rPr>
      </w:pPr>
      <w:r>
        <w:rPr>
          <w:rFonts w:ascii="Courier New" w:hAnsi="Courier New" w:cs="Courier New"/>
          <w:sz w:val="20"/>
          <w:szCs w:val="20"/>
        </w:rPr>
        <w:t>│   │       расстояние        │технологической│ цехи с  │    факельной    │</w:t>
      </w:r>
    </w:p>
    <w:p w:rsidR="00326905" w:rsidRDefault="00326905">
      <w:pPr>
        <w:pStyle w:val="ConsPlusCell"/>
        <w:rPr>
          <w:rFonts w:ascii="Courier New" w:hAnsi="Courier New" w:cs="Courier New"/>
          <w:sz w:val="20"/>
          <w:szCs w:val="20"/>
        </w:rPr>
      </w:pPr>
      <w:r>
        <w:rPr>
          <w:rFonts w:ascii="Courier New" w:hAnsi="Courier New" w:cs="Courier New"/>
          <w:sz w:val="20"/>
          <w:szCs w:val="20"/>
        </w:rPr>
        <w:t>│   │                         │   установки   │объектами│  установки для  │</w:t>
      </w:r>
    </w:p>
    <w:p w:rsidR="00326905" w:rsidRDefault="00326905">
      <w:pPr>
        <w:pStyle w:val="ConsPlusCell"/>
        <w:rPr>
          <w:rFonts w:ascii="Courier New" w:hAnsi="Courier New" w:cs="Courier New"/>
          <w:sz w:val="20"/>
          <w:szCs w:val="20"/>
        </w:rPr>
      </w:pPr>
      <w:r>
        <w:rPr>
          <w:rFonts w:ascii="Courier New" w:hAnsi="Courier New" w:cs="Courier New"/>
          <w:sz w:val="20"/>
          <w:szCs w:val="20"/>
        </w:rPr>
        <w:t>│   │                         │  с объектами  │категорий│    сжигания     │</w:t>
      </w:r>
    </w:p>
    <w:p w:rsidR="00326905" w:rsidRDefault="00326905">
      <w:pPr>
        <w:pStyle w:val="ConsPlusCell"/>
        <w:rPr>
          <w:rFonts w:ascii="Courier New" w:hAnsi="Courier New" w:cs="Courier New"/>
          <w:sz w:val="20"/>
          <w:szCs w:val="20"/>
        </w:rPr>
      </w:pPr>
      <w:r>
        <w:rPr>
          <w:rFonts w:ascii="Courier New" w:hAnsi="Courier New" w:cs="Courier New"/>
          <w:sz w:val="20"/>
          <w:szCs w:val="20"/>
        </w:rPr>
        <w:t>│   │                         │  категорий А, │А, или Б,│избыточных газов,│</w:t>
      </w:r>
    </w:p>
    <w:p w:rsidR="00326905" w:rsidRDefault="00326905">
      <w:pPr>
        <w:pStyle w:val="ConsPlusCell"/>
        <w:rPr>
          <w:rFonts w:ascii="Courier New" w:hAnsi="Courier New" w:cs="Courier New"/>
          <w:sz w:val="20"/>
          <w:szCs w:val="20"/>
        </w:rPr>
      </w:pPr>
      <w:r>
        <w:rPr>
          <w:rFonts w:ascii="Courier New" w:hAnsi="Courier New" w:cs="Courier New"/>
          <w:sz w:val="20"/>
          <w:szCs w:val="20"/>
        </w:rPr>
        <w:t>│   │                         │или Б, или АН, │ или АН, │ сбрасываемых из │</w:t>
      </w:r>
    </w:p>
    <w:p w:rsidR="00326905" w:rsidRDefault="00326905">
      <w:pPr>
        <w:pStyle w:val="ConsPlusCell"/>
        <w:rPr>
          <w:rFonts w:ascii="Courier New" w:hAnsi="Courier New" w:cs="Courier New"/>
          <w:sz w:val="20"/>
          <w:szCs w:val="20"/>
        </w:rPr>
      </w:pPr>
      <w:r>
        <w:rPr>
          <w:rFonts w:ascii="Courier New" w:hAnsi="Courier New" w:cs="Courier New"/>
          <w:sz w:val="20"/>
          <w:szCs w:val="20"/>
        </w:rPr>
        <w:t>│   │                         │    или БН     │ или БН  │технологического │</w:t>
      </w:r>
    </w:p>
    <w:p w:rsidR="00326905" w:rsidRDefault="00326905">
      <w:pPr>
        <w:pStyle w:val="ConsPlusCell"/>
        <w:rPr>
          <w:rFonts w:ascii="Courier New" w:hAnsi="Courier New" w:cs="Courier New"/>
          <w:sz w:val="20"/>
          <w:szCs w:val="20"/>
        </w:rPr>
      </w:pPr>
      <w:r>
        <w:rPr>
          <w:rFonts w:ascii="Courier New" w:hAnsi="Courier New" w:cs="Courier New"/>
          <w:sz w:val="20"/>
          <w:szCs w:val="20"/>
        </w:rPr>
        <w:t>│   │                         │               │         │  оборудования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│Технологическая установка│25             │25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│с объектами категорий А,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│или Б, или АН, или БН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│Цех с объектами категорий│25             │15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│А, или Б, или АН, или БН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│Другая технологическая   │40             │40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│установка или цех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│4  │Административные, бытовые│30             │30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подсобного производст-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│венного назначения здания│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│5  │Отдельно стоящие здания  │По </w:t>
      </w:r>
      <w:hyperlink w:anchor="Par2986" w:history="1">
        <w:r>
          <w:rPr>
            <w:rFonts w:ascii="Courier New" w:hAnsi="Courier New" w:cs="Courier New"/>
            <w:color w:val="0000FF"/>
            <w:sz w:val="20"/>
            <w:szCs w:val="20"/>
          </w:rPr>
          <w:t>[3]</w:t>
        </w:r>
      </w:hyperlink>
      <w:r>
        <w:rPr>
          <w:rFonts w:ascii="Courier New" w:hAnsi="Courier New" w:cs="Courier New"/>
          <w:sz w:val="20"/>
          <w:szCs w:val="20"/>
        </w:rPr>
        <w:t xml:space="preserve">         │По </w:t>
      </w:r>
      <w:hyperlink w:anchor="Par2986" w:history="1">
        <w:r>
          <w:rPr>
            <w:rFonts w:ascii="Courier New" w:hAnsi="Courier New" w:cs="Courier New"/>
            <w:color w:val="0000FF"/>
            <w:sz w:val="20"/>
            <w:szCs w:val="20"/>
          </w:rPr>
          <w:t>[3]</w:t>
        </w:r>
      </w:hyperlink>
      <w:r>
        <w:rPr>
          <w:rFonts w:ascii="Courier New" w:hAnsi="Courier New" w:cs="Courier New"/>
          <w:sz w:val="20"/>
          <w:szCs w:val="20"/>
        </w:rPr>
        <w:t xml:space="preserve">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│управления технологиче-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│скими процессами, транс-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│форматорных подстанций   │               │         │                 │</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   │и распределительных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│устройств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│6  │Внутризаводские          │20             │20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│железнодорожные пути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│7  │Границы территории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│смежных предприятий: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│а) технологически связан-│100            │100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│ных (поставщики сырья,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│потребители продукции)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│б) технологически не     │200            │200      │200              │</w:t>
      </w:r>
    </w:p>
    <w:p w:rsidR="00326905" w:rsidRDefault="00326905">
      <w:pPr>
        <w:pStyle w:val="ConsPlusCell"/>
        <w:rPr>
          <w:rFonts w:ascii="Courier New" w:hAnsi="Courier New" w:cs="Courier New"/>
          <w:sz w:val="20"/>
          <w:szCs w:val="20"/>
        </w:rPr>
      </w:pPr>
      <w:r>
        <w:rPr>
          <w:rFonts w:ascii="Courier New" w:hAnsi="Courier New" w:cs="Courier New"/>
          <w:sz w:val="20"/>
          <w:szCs w:val="20"/>
        </w:rPr>
        <w:t>│   │связанных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│8  │ТЭЦ предприятия          │100            │100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│9  │Печи для сжигания        │40             │40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│сбрасываемых газов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отходов производства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│10 │Здания пожарных депо     │80             │80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газоспасательных служб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│11 │Здания пожарных постов   │50             │50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│12 │Сырьевые и товарные скла-│100            │100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│ды (парки) легковоспламе-│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│няющихся и горючих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│жидкостей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│13 │Промежуточные склады     │40             │40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   │(парки) легковоспламеняю-│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│щихся и горючих жидкос-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│тей, сжиженных газов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│14 │Открытый склад комовой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│серы емкостью: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 до 1000 т               │10             │-        │-                │</w:t>
      </w:r>
    </w:p>
    <w:p w:rsidR="00326905" w:rsidRDefault="00326905">
      <w:pPr>
        <w:pStyle w:val="ConsPlusCell"/>
        <w:rPr>
          <w:rFonts w:ascii="Courier New" w:hAnsi="Courier New" w:cs="Courier New"/>
          <w:sz w:val="20"/>
          <w:szCs w:val="20"/>
        </w:rPr>
      </w:pPr>
      <w:r>
        <w:rPr>
          <w:rFonts w:ascii="Courier New" w:hAnsi="Courier New" w:cs="Courier New"/>
          <w:sz w:val="20"/>
          <w:szCs w:val="20"/>
        </w:rPr>
        <w:t>│   │ до 4000 т               │15             │-        │-                │</w:t>
      </w:r>
    </w:p>
    <w:p w:rsidR="00326905" w:rsidRDefault="00326905">
      <w:pPr>
        <w:pStyle w:val="ConsPlusCell"/>
        <w:rPr>
          <w:rFonts w:ascii="Courier New" w:hAnsi="Courier New" w:cs="Courier New"/>
          <w:sz w:val="20"/>
          <w:szCs w:val="20"/>
        </w:rPr>
      </w:pPr>
      <w:r>
        <w:rPr>
          <w:rFonts w:ascii="Courier New" w:hAnsi="Courier New" w:cs="Courier New"/>
          <w:sz w:val="20"/>
          <w:szCs w:val="20"/>
        </w:rPr>
        <w:t>│   │ до 10000 т              │25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│15 │Открытые нефтеловушки    │30             │30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нефтеотделители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│16 │Закрытые нефтеловушки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│емкостью:                │               │         │                 │</w:t>
      </w:r>
    </w:p>
    <w:p w:rsidR="00326905" w:rsidRDefault="00326905">
      <w:pPr>
        <w:pStyle w:val="ConsPlusCell"/>
        <w:rPr>
          <w:rFonts w:ascii="Courier New" w:hAnsi="Courier New" w:cs="Courier New"/>
          <w:sz w:val="20"/>
          <w:szCs w:val="20"/>
        </w:rPr>
      </w:pPr>
      <w:r>
        <w:rPr>
          <w:rFonts w:ascii="Courier New" w:hAnsi="Courier New" w:cs="Courier New"/>
          <w:sz w:val="20"/>
          <w:szCs w:val="20"/>
        </w:rPr>
        <w:t>│   │ до 100 куб. м           │15             │15       │75               │</w:t>
      </w:r>
    </w:p>
    <w:p w:rsidR="00326905" w:rsidRDefault="00326905">
      <w:pPr>
        <w:pStyle w:val="ConsPlusCell"/>
        <w:rPr>
          <w:rFonts w:ascii="Courier New" w:hAnsi="Courier New" w:cs="Courier New"/>
          <w:sz w:val="20"/>
          <w:szCs w:val="20"/>
        </w:rPr>
      </w:pPr>
      <w:r>
        <w:rPr>
          <w:rFonts w:ascii="Courier New" w:hAnsi="Courier New" w:cs="Courier New"/>
          <w:sz w:val="20"/>
          <w:szCs w:val="20"/>
        </w:rPr>
        <w:t>│   │ до 50 куб. м            │8              │8        │75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│17 │Аварийный амбар для      │100            │-        │100              │</w:t>
      </w:r>
    </w:p>
    <w:p w:rsidR="00326905" w:rsidRDefault="00326905">
      <w:pPr>
        <w:pStyle w:val="ConsPlusCell"/>
        <w:rPr>
          <w:rFonts w:ascii="Courier New" w:hAnsi="Courier New" w:cs="Courier New"/>
          <w:sz w:val="20"/>
          <w:szCs w:val="20"/>
        </w:rPr>
      </w:pPr>
      <w:r>
        <w:rPr>
          <w:rFonts w:ascii="Courier New" w:hAnsi="Courier New" w:cs="Courier New"/>
          <w:sz w:val="20"/>
          <w:szCs w:val="20"/>
        </w:rPr>
        <w:t>│   │резервуарных парков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 Под технологической установкой понимается производственный комплекс зданий, сооружений, строений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2. Под цехом понимается аналогичный производственный комплекс в нефтехимических производствах.</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подземного хранилища жидкой серы до технологических установок и цехов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до факельных установок от различных производственных объектов должно приниматься по расчету, но не менее указанных в </w:t>
      </w:r>
      <w:hyperlink w:anchor="Par2543" w:history="1">
        <w:r>
          <w:rPr>
            <w:rFonts w:ascii="Calibri" w:hAnsi="Calibri" w:cs="Calibri"/>
            <w:color w:val="0000FF"/>
          </w:rPr>
          <w:t>таблице</w:t>
        </w:r>
      </w:hyperlink>
      <w:r>
        <w:rPr>
          <w:rFonts w:ascii="Calibri" w:hAnsi="Calibri" w:cs="Calibri"/>
        </w:rPr>
        <w:t>, за исключением случаев размещения факелов непосредственно на установках.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Par2986" w:history="1">
        <w:r>
          <w:rPr>
            <w:rFonts w:ascii="Calibri" w:hAnsi="Calibri" w:cs="Calibri"/>
            <w:color w:val="0000FF"/>
          </w:rPr>
          <w:t>[3]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как правило, должны быть выше планировочных отметок прилегающей территории не менее чем на 0,3 м, считая от бровки земляного полотна.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6.10.2.16. Мосты на территории предприятия должны быть из материалов группы НГ, а ширина их должна быть не менее ширины проезжей и пешеходной части дорог.</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outlineLvl w:val="2"/>
        <w:rPr>
          <w:rFonts w:ascii="Calibri" w:hAnsi="Calibri" w:cs="Calibri"/>
        </w:rPr>
      </w:pPr>
      <w:bookmarkStart w:id="81" w:name="Par2640"/>
      <w:bookmarkEnd w:id="81"/>
      <w:r>
        <w:rPr>
          <w:rFonts w:ascii="Calibri" w:hAnsi="Calibri" w:cs="Calibri"/>
        </w:rP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6.10.3.1. Проектирование сырьевых, товарных и промежуточных складов (парков) и горючих жидкостей (склады нефти и нефтепродуктов) следует выполнять в соответствии с </w:t>
      </w:r>
      <w:hyperlink w:anchor="Par709" w:history="1">
        <w:r>
          <w:rPr>
            <w:rFonts w:ascii="Calibri" w:hAnsi="Calibri" w:cs="Calibri"/>
            <w:color w:val="0000FF"/>
          </w:rPr>
          <w:t>разделом 6.4</w:t>
        </w:r>
      </w:hyperlink>
      <w:r>
        <w:rPr>
          <w:rFonts w:ascii="Calibri" w:hAnsi="Calibri" w:cs="Calibri"/>
        </w:rPr>
        <w:t xml:space="preserve"> настоящего Свода правил, если иное не оговорено в данном разделе.</w:t>
      </w:r>
    </w:p>
    <w:p w:rsidR="00326905" w:rsidRDefault="00326905">
      <w:pPr>
        <w:widowControl w:val="0"/>
        <w:autoSpaceDE w:val="0"/>
        <w:autoSpaceDN w:val="0"/>
        <w:adjustRightInd w:val="0"/>
        <w:ind w:firstLine="540"/>
        <w:jc w:val="both"/>
        <w:rPr>
          <w:rFonts w:ascii="Calibri" w:hAnsi="Calibri" w:cs="Calibri"/>
        </w:rPr>
      </w:pPr>
      <w:bookmarkStart w:id="82" w:name="Par2642"/>
      <w:bookmarkEnd w:id="82"/>
      <w:r>
        <w:rPr>
          <w:rFonts w:ascii="Calibri" w:hAnsi="Calibri" w:cs="Calibri"/>
        </w:rPr>
        <w:t>6.10.3.2. Общий объем промежуточного склада (парка) легковоспламеняющихся и горючих жидкостей в производственной зоне не должен превышать 6000 куб. м, сжиженных углеводородных газов - 2000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6.10.3.4. Хранение нефти, мазутов и других горючих жидкостей в открытых ямах-амбарах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Подземные железобетонные резервуары могут проектироваться только для хранения темных нефтепродуктов.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6.10.3.6. Группы резервуаров должны, как правило, примыкать один к другому по короткой стороне.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6.10.3.8. Резервуары для мазутов, гудрона, крекинг-остатков и ловушечного продукта должны быть выделены в самостоятельную группу от других резервуаров с другими продуктами.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ГОСТ Р 53324.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6.10.3.12. При прокладке трубопроводов сквозь обвалование в месте прохода труб должна обеспечиваться герметичность.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6.10.3.17. При хранении на промежуточном складе ЛВЖ под давлением в резервуарах объемом 600 куб. м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6.10.3.21. Хранение легковоспламеняющихся и горючих жидкостей допускается в пределах одного обвалования.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anchor="Par2642" w:history="1">
        <w:r>
          <w:rPr>
            <w:rFonts w:ascii="Calibri" w:hAnsi="Calibri" w:cs="Calibri"/>
            <w:color w:val="0000FF"/>
          </w:rPr>
          <w:t>6.10.3.2</w:t>
        </w:r>
      </w:hyperlink>
      <w:r>
        <w:rPr>
          <w:rFonts w:ascii="Calibri" w:hAnsi="Calibri" w:cs="Calibri"/>
        </w:rPr>
        <w:t>, при этом к 1 куб. м сжиженного углеводородного газа приравнивается 5 куб. м легковоспламеняющихся жидкостей или 25 куб. м горючих жидкостей;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между обвалованиями этих групп следует принимать расстояние не менее 10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Число и объем этих емкостей рассчитывается на количество продуктов в освобождаемой системе и в общую емкость складов (парков) не включается.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outlineLvl w:val="2"/>
        <w:rPr>
          <w:rFonts w:ascii="Calibri" w:hAnsi="Calibri" w:cs="Calibri"/>
        </w:rPr>
      </w:pPr>
      <w:bookmarkStart w:id="83" w:name="Par2675"/>
      <w:bookmarkEnd w:id="83"/>
      <w:r>
        <w:rPr>
          <w:rFonts w:ascii="Calibri" w:hAnsi="Calibri" w:cs="Calibri"/>
        </w:rPr>
        <w:t>6.10.4 Технологические трубопроводы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колонн и эстакад на высоту первого яруса должен быть не менее R 60.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w:t>
      </w:r>
      <w:r>
        <w:rPr>
          <w:rFonts w:ascii="Calibri" w:hAnsi="Calibri" w:cs="Calibri"/>
        </w:rPr>
        <w:lastRenderedPageBreak/>
        <w:t>иметь отключающие устройства в пределах территории предприятия на случай аварии.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6.10.4.4. Над технологическими трубопроводами, проходящими под линиями электропередачи,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электропередачи не менее чем на 5 м и быть из негорючих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6.10.4.5. Расстояния по вертикали от железнодорожных путей и линий электропередачи до технологических трубопроводов следует принимать до защитных устройств этих трубопроводов.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таблице 33.</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3"/>
        <w:rPr>
          <w:rFonts w:ascii="Calibri" w:hAnsi="Calibri" w:cs="Calibri"/>
        </w:rPr>
      </w:pPr>
      <w:bookmarkStart w:id="84" w:name="Par2684"/>
      <w:bookmarkEnd w:id="84"/>
      <w:r>
        <w:rPr>
          <w:rFonts w:ascii="Calibri" w:hAnsi="Calibri" w:cs="Calibri"/>
        </w:rPr>
        <w:t>Таблица 33</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6426"/>
        <w:gridCol w:w="2142"/>
      </w:tblGrid>
      <w:tr w:rsidR="00326905">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6426"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объектов                </w:t>
            </w:r>
          </w:p>
        </w:tc>
        <w:tc>
          <w:tcPr>
            <w:tcW w:w="2142" w:type="dxa"/>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Расстояние до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трубопроводов, м</w:t>
            </w:r>
          </w:p>
        </w:tc>
      </w:tr>
      <w:tr w:rsidR="00326905">
        <w:trPr>
          <w:trHeight w:val="600"/>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производственных, складских, вспомогательных и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других зданий и сооружений независимо от категорий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пожарной опасности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bookmarkStart w:id="85" w:name="Par2690"/>
            <w:bookmarkEnd w:id="85"/>
            <w:r>
              <w:rPr>
                <w:rFonts w:ascii="Courier New" w:hAnsi="Courier New" w:cs="Courier New"/>
                <w:sz w:val="20"/>
                <w:szCs w:val="20"/>
              </w:rPr>
              <w:t xml:space="preserve">5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внутризаводских железнодорожных путей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r>
      <w:tr w:rsidR="00326905">
        <w:trPr>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внутризаводских автомобильных дорог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326905">
        <w:trPr>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линий электропередачи (воздушных)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 высоты опоры</w:t>
            </w:r>
          </w:p>
        </w:tc>
      </w:tr>
      <w:tr w:rsidR="00326905">
        <w:trPr>
          <w:trHeight w:val="400"/>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открытых трансформаторных подстанций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распределительных устройств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r>
      <w:tr w:rsidR="00326905">
        <w:trPr>
          <w:trHeight w:val="400"/>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газгольдеров с горючими газами и резервуаров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ЛВЖ, ГЖ и СУГ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326905">
        <w:trPr>
          <w:trHeight w:val="400"/>
          <w:tblCellSpacing w:w="5" w:type="nil"/>
        </w:trPr>
        <w:tc>
          <w:tcPr>
            <w:tcW w:w="595"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w:t>
            </w:r>
          </w:p>
        </w:tc>
        <w:tc>
          <w:tcPr>
            <w:tcW w:w="642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любых колодцев подземных коммуникаций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Вне габаритов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эстакады        </w:t>
            </w:r>
          </w:p>
        </w:tc>
      </w:tr>
    </w:tbl>
    <w:p w:rsidR="00326905" w:rsidRDefault="00326905">
      <w:pPr>
        <w:widowControl w:val="0"/>
        <w:autoSpaceDE w:val="0"/>
        <w:autoSpaceDN w:val="0"/>
        <w:adjustRightInd w:val="0"/>
        <w:rPr>
          <w:rFonts w:ascii="Calibri" w:hAnsi="Calibri" w:cs="Calibri"/>
        </w:rPr>
      </w:pPr>
    </w:p>
    <w:p w:rsidR="00326905" w:rsidRDefault="00326905">
      <w:pPr>
        <w:pStyle w:val="ConsPlusNonformat"/>
      </w:pPr>
      <w:r>
        <w:t xml:space="preserve">    Примечание   -   В   </w:t>
      </w:r>
      <w:hyperlink w:anchor="Par2690" w:history="1">
        <w:r>
          <w:rPr>
            <w:color w:val="0000FF"/>
          </w:rPr>
          <w:t>п.  1  табл</w:t>
        </w:r>
      </w:hyperlink>
      <w:r>
        <w:t>.  над  чертой  указано  расстояние  до</w:t>
      </w:r>
    </w:p>
    <w:p w:rsidR="00326905" w:rsidRDefault="00326905">
      <w:pPr>
        <w:pStyle w:val="ConsPlusNonformat"/>
      </w:pPr>
      <w:r>
        <w:t xml:space="preserve">                                       5</w:t>
      </w:r>
    </w:p>
    <w:p w:rsidR="00326905" w:rsidRDefault="00326905">
      <w:pPr>
        <w:pStyle w:val="ConsPlusNonformat"/>
      </w:pPr>
      <w:r>
        <w:t>трубопроводов  с  давлением  до  6 х 10  Па (6 кгс/кв. см); под чертой - до</w:t>
      </w:r>
    </w:p>
    <w:p w:rsidR="00326905" w:rsidRDefault="00326905">
      <w:pPr>
        <w:pStyle w:val="ConsPlusNonformat"/>
      </w:pPr>
      <w:r>
        <w:t xml:space="preserve">                                5</w:t>
      </w:r>
    </w:p>
    <w:p w:rsidR="00326905" w:rsidRDefault="00326905">
      <w:pPr>
        <w:pStyle w:val="ConsPlusNonformat"/>
      </w:pPr>
      <w:r>
        <w:t>трубопроводов с давлением 6 х 10  Па (6 кгс/кв. см) и более.</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w:t>
      </w:r>
      <w:hyperlink w:anchor="Par2684" w:history="1">
        <w:r>
          <w:rPr>
            <w:rFonts w:ascii="Calibri" w:hAnsi="Calibri" w:cs="Calibri"/>
            <w:color w:val="0000FF"/>
          </w:rPr>
          <w:t>таблице 33</w:t>
        </w:r>
      </w:hyperlink>
      <w:r>
        <w:rPr>
          <w:rFonts w:ascii="Calibri" w:hAnsi="Calibri" w:cs="Calibri"/>
        </w:rPr>
        <w:t>, увеличивается на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6.10.4.7. На участках внутрицеховых эстакад, проходящих вдоль зданий категории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anchor="Par2690" w:history="1">
        <w:r>
          <w:rPr>
            <w:rFonts w:ascii="Calibri" w:hAnsi="Calibri" w:cs="Calibri"/>
            <w:color w:val="0000FF"/>
          </w:rPr>
          <w:t>п. 1</w:t>
        </w:r>
      </w:hyperlink>
      <w:r>
        <w:rPr>
          <w:rFonts w:ascii="Calibri" w:hAnsi="Calibri" w:cs="Calibri"/>
        </w:rPr>
        <w:t xml:space="preserve"> таблицы 33.</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трубопроводов до указанного оборудования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6.10.4.9. Технологические трубопроводы должны иметь негорючую теплоизоляцию, защищенную от разрушения.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6.10.4.12. На трубопроводах жидкого и газообразного топлива, сжигаемого в технологических печах, </w:t>
      </w:r>
      <w:r>
        <w:rPr>
          <w:rFonts w:ascii="Calibri" w:hAnsi="Calibri" w:cs="Calibri"/>
        </w:rPr>
        <w:lastRenderedPageBreak/>
        <w:t>должны быть установлены отключающие задвижки, позволяющие одновременно прекращать подачу топлива ко всем форсункам.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outlineLvl w:val="2"/>
        <w:rPr>
          <w:rFonts w:ascii="Calibri" w:hAnsi="Calibri" w:cs="Calibri"/>
        </w:rPr>
      </w:pPr>
      <w:bookmarkStart w:id="86" w:name="Par2729"/>
      <w:bookmarkEnd w:id="86"/>
      <w:r>
        <w:rPr>
          <w:rFonts w:ascii="Calibri" w:hAnsi="Calibri" w:cs="Calibri"/>
        </w:rPr>
        <w:t>6.10.5. Производственные здания, сооружения, наружные установки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Проход должен совпадать с разрывом в наружной установке на нулевой отметке.</w:t>
      </w:r>
    </w:p>
    <w:p w:rsidR="00326905" w:rsidRDefault="00326905">
      <w:pPr>
        <w:widowControl w:val="0"/>
        <w:autoSpaceDE w:val="0"/>
        <w:autoSpaceDN w:val="0"/>
        <w:adjustRightInd w:val="0"/>
        <w:ind w:firstLine="540"/>
        <w:jc w:val="both"/>
        <w:rPr>
          <w:rFonts w:ascii="Calibri" w:hAnsi="Calibri" w:cs="Calibri"/>
        </w:rPr>
      </w:pPr>
      <w:bookmarkStart w:id="87" w:name="Par2733"/>
      <w:bookmarkEnd w:id="87"/>
      <w:r>
        <w:rPr>
          <w:rFonts w:ascii="Calibri" w:hAnsi="Calibri" w:cs="Calibri"/>
        </w:rP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выходы защищены самозакрывающимися противопожарными дверями с пределом огнестойкости не менее EI 60, имеют пандус высотой не менее 0,15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в расчет путей эвакуации эти выходы не включаются;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расстояние от этих выходов до аппаратов и емкостей, расположенных на наружной установке, должно быть не менее 4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стены должен быть не менее REI 120.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6.10.5.4. Над помещениями категорий А и Б размещение помещений категорий В, Г и Д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6.10.5.5. Объем сжиженных углеводородных газов в сборниках и отстойниках, располагаемых в пределах габаритов этажерки, не должен превышать 25 куб. м, легковоспламеняющихся жидкостей - 50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на расстояние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Защитные боковые ограждения открытых насосных должны быть из материалов группы НГ и по условиям естественной вентиляции должны не доходить до пола и покрытия (перекрытия) насосной не менее чем на 0,3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6.10.5.9. Длина каждого отделения закрытой насосной сжиженных углеводородных газов, легко 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°С и выше, от других насосных.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Насосные, перекачивающие продукты, нагретые до температуры 250 °С и выше, должны разделяться на отсеки площадью не более 650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а) стена без проемов до перекрытия первого этажа или навеса с пределом огнестойкости не менее REI </w:t>
      </w:r>
      <w:r>
        <w:rPr>
          <w:rFonts w:ascii="Calibri" w:hAnsi="Calibri" w:cs="Calibri"/>
        </w:rPr>
        <w:lastRenderedPageBreak/>
        <w:t>120;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л/(кв. м х с) либо расстояние между насосами (зона) на всю ширину насосной не менее 15 м. При этом следует исключить возможность растекания перекачиваемого продукта через зону.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размещении насосов под многоярусными этажерками выполнение указанных мероприятий обязательно только для первого яруса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anchor="Par2800" w:history="1">
        <w:r>
          <w:rPr>
            <w:rFonts w:ascii="Calibri" w:hAnsi="Calibri" w:cs="Calibri"/>
            <w:color w:val="0000FF"/>
          </w:rPr>
          <w:t>6.10.5.29</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6.10.5.12. Ввод электрических кабелей и кабелей системы контрольно-измерительных приборов и автоматики (КИПиА) в открытые насосные следует осуществлять не менее чем в двух местах с целью уменьшения вероятности выхода их из строя при пожарах и авариях.</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6.10.5.13. Дверные проемы в стенах из материалов группы НГ, разделяющих насосные на отсеки, должны быть защищены самозакрывающимися дверями с пределом огнестойкости не менее EI 60.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устанавливать перечисленные аппараты на покрытии здания насосных допускается не более чем в два яруса (этажа);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группы НГ должно быть не менее 3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над зданием насосной допускается устанавливать емкостные аппараты с регуляторами уровня, емкостью не более 25 куб. м каждый для легковоспламеняющихся и горючих жидкостей и 10 куб. м для сжиженных углеводородных газов с гарантированным заполнением тех и других не более чем на 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 в продольных стенах насосной допускается устройство оконных проемов, если связанная с насосной наружная аппаратура расположена на расстоянии не менее 12 м от здания насосной;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ж) коммуникации, расположенные над зданием насосной, должны иметь минимальное количество фланцевых соединений;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 на случай аварии должна обеспечиваться возможность остановки насосов снаружи здания насосной;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Эти разрывы должны совпадать с проходами между разделительными стенами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6.10.5.16. Прокладка технологических трубопроводов через покрытие насосной, как правило,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следует, как правило, выполнять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куб. м в группе.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между отдельными электродегидраторами в группе должно быть не менее диаметра наибольшего соседнего электродегидратора.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Каждая группа электродегидраторов должна быть ограждена со всех сторон земляным валом (обвалованием) или стеной из материала группы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lastRenderedPageBreak/>
        <w:t>При устройстве аварийных емкостей объем их должен приниматься из расчета на один наибольший по объему аппарат цеха (установки).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6.10.5.26. Теплоизоляция аппаратуры и резервуаров должна выполняться из негорючих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anchor="Par2801" w:history="1">
        <w:r>
          <w:rPr>
            <w:rFonts w:ascii="Calibri" w:hAnsi="Calibri" w:cs="Calibri"/>
            <w:color w:val="0000FF"/>
          </w:rPr>
          <w:t>6.10.5.30</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bookmarkStart w:id="88" w:name="Par2791"/>
      <w:bookmarkEnd w:id="88"/>
      <w:r>
        <w:rPr>
          <w:rFonts w:ascii="Calibri" w:hAnsi="Calibri" w:cs="Calibri"/>
        </w:rPr>
        <w:t>6.10.5.28. Площадь отдельно стоящей наружной установки категорий АН и БН на предприятиях не должна превышать: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при высоте до 30 м - 5200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при высоте 30 м и выше - 3000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большей площади установка должна делиться на секции. Противопожарные расстояния между секциями должны быть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установок, содержащих только горючие газы (не в сжиженном состоянии), предельная площадь может быть увеличена в 1,5 раза.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2. Высотой установки следует считать максимальную высоту оборудования или этажерки, занимающих не менее 30% общей площади установки.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bookmarkStart w:id="89" w:name="Par2800"/>
      <w:bookmarkEnd w:id="89"/>
      <w:r>
        <w:rPr>
          <w:rFonts w:ascii="Calibri" w:hAnsi="Calibri" w:cs="Calibri"/>
        </w:rP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326905" w:rsidRDefault="00326905">
      <w:pPr>
        <w:widowControl w:val="0"/>
        <w:autoSpaceDE w:val="0"/>
        <w:autoSpaceDN w:val="0"/>
        <w:adjustRightInd w:val="0"/>
        <w:ind w:firstLine="540"/>
        <w:jc w:val="both"/>
        <w:rPr>
          <w:rFonts w:ascii="Calibri" w:hAnsi="Calibri" w:cs="Calibri"/>
        </w:rPr>
      </w:pPr>
      <w:bookmarkStart w:id="90" w:name="Par2801"/>
      <w:bookmarkEnd w:id="90"/>
      <w:r>
        <w:rPr>
          <w:rFonts w:ascii="Calibri" w:hAnsi="Calibri" w:cs="Calibri"/>
        </w:rPr>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anchor="Par2791" w:history="1">
        <w:r>
          <w:rPr>
            <w:rFonts w:ascii="Calibri" w:hAnsi="Calibri" w:cs="Calibri"/>
            <w:color w:val="0000FF"/>
          </w:rPr>
          <w:t>6.10.5.28</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anchor="Par2733" w:history="1">
        <w:r>
          <w:rPr>
            <w:rFonts w:ascii="Calibri" w:hAnsi="Calibri" w:cs="Calibri"/>
            <w:color w:val="0000FF"/>
          </w:rPr>
          <w:t>6.10.5.3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ширина наружной установки должна быть не более 30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В случае, когда суммарная площадь здания (части здания) и наружной установки превышает определенную </w:t>
      </w:r>
      <w:hyperlink w:anchor="Par2791" w:history="1">
        <w:r>
          <w:rPr>
            <w:rFonts w:ascii="Calibri" w:hAnsi="Calibri" w:cs="Calibri"/>
            <w:color w:val="0000FF"/>
          </w:rPr>
          <w:t>6.10.5.28</w:t>
        </w:r>
      </w:hyperlink>
      <w:r>
        <w:rPr>
          <w:rFonts w:ascii="Calibri" w:hAnsi="Calibri" w:cs="Calibri"/>
        </w:rPr>
        <w:t>, расстояние от наружной установки должно быть не менее 8 м до стены здания без проемов и не менее 12 м до стены с проемами.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следует предусматривать, как правило,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аппаратов, не содержащих горючие газы, ЛВЖ и ГЖ,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34.</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91" w:name="Par2811"/>
      <w:bookmarkEnd w:id="91"/>
      <w:r>
        <w:rPr>
          <w:rFonts w:ascii="Calibri" w:hAnsi="Calibri" w:cs="Calibri"/>
        </w:rPr>
        <w:t>Таблица 34</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 N │    Наименование объектов, до которых определяется     │ Минимальное │</w:t>
      </w:r>
    </w:p>
    <w:p w:rsidR="00326905" w:rsidRDefault="00326905">
      <w:pPr>
        <w:pStyle w:val="ConsPlusCell"/>
        <w:rPr>
          <w:rFonts w:ascii="Courier New" w:hAnsi="Courier New" w:cs="Courier New"/>
          <w:sz w:val="20"/>
          <w:szCs w:val="20"/>
        </w:rPr>
      </w:pPr>
      <w:r>
        <w:rPr>
          <w:rFonts w:ascii="Courier New" w:hAnsi="Courier New" w:cs="Courier New"/>
          <w:sz w:val="20"/>
          <w:szCs w:val="20"/>
        </w:rPr>
        <w:t>│п/п│                      расстояние                       │расстояние, м│</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│1  │Технологическое оборудование и эстакады с горючими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│продуктами, размещенные вне зданий:                    │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давлении в технологической системе до 0,6 МПа     │10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давлении в технологической системе выше 0,6 МПа   │15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│2  │Производственные здания (помещения) категорий А, Б, В  │             │</w:t>
      </w:r>
    </w:p>
    <w:p w:rsidR="00326905" w:rsidRDefault="00326905">
      <w:pPr>
        <w:pStyle w:val="ConsPlusCell"/>
        <w:rPr>
          <w:rFonts w:ascii="Courier New" w:hAnsi="Courier New" w:cs="Courier New"/>
          <w:sz w:val="20"/>
          <w:szCs w:val="20"/>
        </w:rPr>
      </w:pPr>
      <w:r>
        <w:rPr>
          <w:rFonts w:ascii="Courier New" w:hAnsi="Courier New" w:cs="Courier New"/>
          <w:sz w:val="20"/>
          <w:szCs w:val="20"/>
        </w:rPr>
        <w:t>│   │(А, Б, В1 - В3); вспомогательные, подсобно-производст- │             │</w:t>
      </w:r>
    </w:p>
    <w:p w:rsidR="00326905" w:rsidRDefault="00326905">
      <w:pPr>
        <w:pStyle w:val="ConsPlusCell"/>
        <w:rPr>
          <w:rFonts w:ascii="Courier New" w:hAnsi="Courier New" w:cs="Courier New"/>
          <w:sz w:val="20"/>
          <w:szCs w:val="20"/>
        </w:rPr>
      </w:pPr>
      <w:r>
        <w:rPr>
          <w:rFonts w:ascii="Courier New" w:hAnsi="Courier New" w:cs="Courier New"/>
          <w:sz w:val="20"/>
          <w:szCs w:val="20"/>
        </w:rPr>
        <w:t>│   │венные здания и помещения:                             │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наличии оконных и дверных проемов                 │15           │</w:t>
      </w:r>
    </w:p>
    <w:p w:rsidR="00326905" w:rsidRDefault="00326905">
      <w:pPr>
        <w:pStyle w:val="ConsPlusCell"/>
        <w:rPr>
          <w:rFonts w:ascii="Courier New" w:hAnsi="Courier New" w:cs="Courier New"/>
          <w:sz w:val="20"/>
          <w:szCs w:val="20"/>
        </w:rPr>
      </w:pPr>
      <w:r>
        <w:rPr>
          <w:rFonts w:ascii="Courier New" w:hAnsi="Courier New" w:cs="Courier New"/>
          <w:sz w:val="20"/>
          <w:szCs w:val="20"/>
        </w:rPr>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глухой стене                                      │8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│3  │Производственные здания (помещения) категорий Г, Д     │5            │</w:t>
      </w:r>
    </w:p>
    <w:p w:rsidR="00326905" w:rsidRDefault="00326905">
      <w:pPr>
        <w:pStyle w:val="ConsPlusCell"/>
        <w:rPr>
          <w:rFonts w:ascii="Courier New" w:hAnsi="Courier New" w:cs="Courier New"/>
          <w:sz w:val="20"/>
          <w:szCs w:val="20"/>
        </w:rPr>
      </w:pPr>
      <w:r>
        <w:rPr>
          <w:rFonts w:ascii="Courier New" w:hAnsi="Courier New" w:cs="Courier New"/>
          <w:sz w:val="20"/>
          <w:szCs w:val="20"/>
        </w:rPr>
        <w:t>│   │(В4, Г, Д); технологическое оборудование и эстакады    │             │</w:t>
      </w:r>
    </w:p>
    <w:p w:rsidR="00326905" w:rsidRDefault="00326905">
      <w:pPr>
        <w:pStyle w:val="ConsPlusCell"/>
        <w:rPr>
          <w:rFonts w:ascii="Courier New" w:hAnsi="Courier New" w:cs="Courier New"/>
          <w:sz w:val="20"/>
          <w:szCs w:val="20"/>
        </w:rPr>
      </w:pPr>
      <w:r>
        <w:rPr>
          <w:rFonts w:ascii="Courier New" w:hAnsi="Courier New" w:cs="Courier New"/>
          <w:sz w:val="20"/>
          <w:szCs w:val="20"/>
        </w:rPr>
        <w:t>│   │с негорючими продуктами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│4  │Аппараты с огневым нагревом                            │5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│5  │Помещения компрессорных горючих газов                  │20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│6  │Колодцы канализации промышленных сточных вод,          │10           │</w:t>
      </w:r>
    </w:p>
    <w:p w:rsidR="00326905" w:rsidRDefault="00326905">
      <w:pPr>
        <w:pStyle w:val="ConsPlusCell"/>
        <w:rPr>
          <w:rFonts w:ascii="Courier New" w:hAnsi="Courier New" w:cs="Courier New"/>
          <w:sz w:val="20"/>
          <w:szCs w:val="20"/>
        </w:rPr>
      </w:pPr>
      <w:r>
        <w:rPr>
          <w:rFonts w:ascii="Courier New" w:hAnsi="Courier New" w:cs="Courier New"/>
          <w:sz w:val="20"/>
          <w:szCs w:val="20"/>
        </w:rPr>
        <w:t>│   │технологически связанные со зданиями (помещениями)     │             │</w:t>
      </w:r>
    </w:p>
    <w:p w:rsidR="00326905" w:rsidRDefault="00326905">
      <w:pPr>
        <w:pStyle w:val="ConsPlusCell"/>
        <w:rPr>
          <w:rFonts w:ascii="Courier New" w:hAnsi="Courier New" w:cs="Courier New"/>
          <w:sz w:val="20"/>
          <w:szCs w:val="20"/>
        </w:rPr>
      </w:pPr>
      <w:r>
        <w:rPr>
          <w:rFonts w:ascii="Courier New" w:hAnsi="Courier New" w:cs="Courier New"/>
          <w:sz w:val="20"/>
          <w:szCs w:val="20"/>
        </w:rPr>
        <w:t>│   │категорий А, Б, В (А, Б, В1 - В3)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jc w:val="center"/>
        <w:outlineLvl w:val="1"/>
        <w:rPr>
          <w:rFonts w:ascii="Calibri" w:hAnsi="Calibri" w:cs="Calibri"/>
        </w:rPr>
      </w:pPr>
      <w:bookmarkStart w:id="92" w:name="Par2851"/>
      <w:bookmarkEnd w:id="92"/>
      <w:r>
        <w:rPr>
          <w:rFonts w:ascii="Calibri" w:hAnsi="Calibri" w:cs="Calibri"/>
        </w:rPr>
        <w:t>6.11. Требования к стоянкам автомобилей без технического</w:t>
      </w:r>
    </w:p>
    <w:p w:rsidR="00326905" w:rsidRDefault="00326905">
      <w:pPr>
        <w:widowControl w:val="0"/>
        <w:autoSpaceDE w:val="0"/>
        <w:autoSpaceDN w:val="0"/>
        <w:adjustRightInd w:val="0"/>
        <w:jc w:val="center"/>
        <w:rPr>
          <w:rFonts w:ascii="Calibri" w:hAnsi="Calibri" w:cs="Calibri"/>
        </w:rPr>
      </w:pPr>
      <w:r>
        <w:rPr>
          <w:rFonts w:ascii="Calibri" w:hAnsi="Calibri" w:cs="Calibri"/>
        </w:rPr>
        <w:t>обслуживания и ремонта</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35.</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93" w:name="Par2856"/>
      <w:bookmarkEnd w:id="93"/>
      <w:r>
        <w:rPr>
          <w:rFonts w:ascii="Calibri" w:hAnsi="Calibri" w:cs="Calibri"/>
        </w:rPr>
        <w:t>Таблица 35</w:t>
      </w:r>
    </w:p>
    <w:p w:rsidR="00326905" w:rsidRDefault="00326905">
      <w:pPr>
        <w:widowControl w:val="0"/>
        <w:autoSpaceDE w:val="0"/>
        <w:autoSpaceDN w:val="0"/>
        <w:adjustRightInd w:val="0"/>
        <w:rPr>
          <w:rFonts w:ascii="Calibri" w:hAnsi="Calibri" w:cs="Calibri"/>
        </w:rPr>
      </w:pP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Здания, до которых  │            Противопожарные расстояния             │</w:t>
      </w:r>
    </w:p>
    <w:p w:rsidR="00326905" w:rsidRDefault="00326905">
      <w:pPr>
        <w:pStyle w:val="ConsPlusCell"/>
        <w:rPr>
          <w:rFonts w:ascii="Courier New" w:hAnsi="Courier New" w:cs="Courier New"/>
          <w:sz w:val="20"/>
          <w:szCs w:val="20"/>
        </w:rPr>
      </w:pPr>
      <w:r>
        <w:rPr>
          <w:rFonts w:ascii="Courier New" w:hAnsi="Courier New" w:cs="Courier New"/>
          <w:sz w:val="20"/>
          <w:szCs w:val="20"/>
        </w:rPr>
        <w:t>│    определяются     │             до соседних зданий, метры             │</w:t>
      </w:r>
    </w:p>
    <w:p w:rsidR="00326905" w:rsidRDefault="00326905">
      <w:pPr>
        <w:pStyle w:val="ConsPlusCell"/>
        <w:rPr>
          <w:rFonts w:ascii="Courier New" w:hAnsi="Courier New" w:cs="Courier New"/>
          <w:sz w:val="20"/>
          <w:szCs w:val="20"/>
        </w:rPr>
      </w:pPr>
      <w:r>
        <w:rPr>
          <w:rFonts w:ascii="Courier New" w:hAnsi="Courier New" w:cs="Courier New"/>
          <w:sz w:val="20"/>
          <w:szCs w:val="20"/>
        </w:rPr>
        <w:t>│   противопожарные   ├──────────────────────────────────┬────────────────┤</w:t>
      </w:r>
    </w:p>
    <w:p w:rsidR="00326905" w:rsidRDefault="00326905">
      <w:pPr>
        <w:pStyle w:val="ConsPlusCell"/>
        <w:rPr>
          <w:rFonts w:ascii="Courier New" w:hAnsi="Courier New" w:cs="Courier New"/>
          <w:sz w:val="20"/>
          <w:szCs w:val="20"/>
        </w:rPr>
      </w:pPr>
      <w:r>
        <w:rPr>
          <w:rFonts w:ascii="Courier New" w:hAnsi="Courier New" w:cs="Courier New"/>
          <w:sz w:val="20"/>
          <w:szCs w:val="20"/>
        </w:rPr>
        <w:t>│     расстояния      │  от гаражей и открытых стоянок   │   от станций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числе легковых автомобилей  │  технического  │</w:t>
      </w:r>
    </w:p>
    <w:p w:rsidR="00326905" w:rsidRDefault="00326905">
      <w:pPr>
        <w:pStyle w:val="ConsPlusCell"/>
        <w:rPr>
          <w:rFonts w:ascii="Courier New" w:hAnsi="Courier New" w:cs="Courier New"/>
          <w:sz w:val="20"/>
          <w:szCs w:val="20"/>
        </w:rPr>
      </w:pPr>
      <w:r>
        <w:rPr>
          <w:rFonts w:ascii="Courier New" w:hAnsi="Courier New" w:cs="Courier New"/>
          <w:sz w:val="20"/>
          <w:szCs w:val="20"/>
        </w:rPr>
        <w:t>│                     │                                  │  обслуживания  │</w:t>
      </w:r>
    </w:p>
    <w:p w:rsidR="00326905" w:rsidRDefault="00326905">
      <w:pPr>
        <w:pStyle w:val="ConsPlusCell"/>
        <w:rPr>
          <w:rFonts w:ascii="Courier New" w:hAnsi="Courier New" w:cs="Courier New"/>
          <w:sz w:val="20"/>
          <w:szCs w:val="20"/>
        </w:rPr>
      </w:pPr>
      <w:r>
        <w:rPr>
          <w:rFonts w:ascii="Courier New" w:hAnsi="Courier New" w:cs="Courier New"/>
          <w:sz w:val="20"/>
          <w:szCs w:val="20"/>
        </w:rPr>
        <w:t>│                     │                                  │при числе постов│</w:t>
      </w:r>
    </w:p>
    <w:p w:rsidR="00326905" w:rsidRDefault="00326905">
      <w:pPr>
        <w:pStyle w:val="ConsPlusCell"/>
        <w:rPr>
          <w:rFonts w:ascii="Courier New" w:hAnsi="Courier New" w:cs="Courier New"/>
          <w:sz w:val="20"/>
          <w:szCs w:val="20"/>
        </w:rPr>
      </w:pPr>
      <w:r>
        <w:rPr>
          <w:rFonts w:ascii="Courier New" w:hAnsi="Courier New" w:cs="Courier New"/>
          <w:sz w:val="20"/>
          <w:szCs w:val="20"/>
        </w:rPr>
        <w:lastRenderedPageBreak/>
        <w:t>│                     ├───────┬───────┬────────┬─────────┼───────┬────────┤</w:t>
      </w:r>
    </w:p>
    <w:p w:rsidR="00326905" w:rsidRDefault="00326905">
      <w:pPr>
        <w:pStyle w:val="ConsPlusCell"/>
        <w:rPr>
          <w:rFonts w:ascii="Courier New" w:hAnsi="Courier New" w:cs="Courier New"/>
          <w:sz w:val="20"/>
          <w:szCs w:val="20"/>
        </w:rPr>
      </w:pPr>
      <w:r>
        <w:rPr>
          <w:rFonts w:ascii="Courier New" w:hAnsi="Courier New" w:cs="Courier New"/>
          <w:sz w:val="20"/>
          <w:szCs w:val="20"/>
        </w:rPr>
        <w:t>│                     │  10   │11 - 50│51 - 100│101 - 300│  10   │11 - 30 │</w:t>
      </w:r>
    </w:p>
    <w:p w:rsidR="00326905" w:rsidRDefault="00326905">
      <w:pPr>
        <w:pStyle w:val="ConsPlusCell"/>
        <w:rPr>
          <w:rFonts w:ascii="Courier New" w:hAnsi="Courier New" w:cs="Courier New"/>
          <w:sz w:val="20"/>
          <w:szCs w:val="20"/>
        </w:rPr>
      </w:pPr>
      <w:r>
        <w:rPr>
          <w:rFonts w:ascii="Courier New" w:hAnsi="Courier New" w:cs="Courier New"/>
          <w:sz w:val="20"/>
          <w:szCs w:val="20"/>
        </w:rPr>
        <w:t>│                     │и менее│       │        │         │и менее│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│Жилые дома:          │       │       │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до стен с проемами  │10 (12)│15     │25      │35       │15     │25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 до глухих стен      │10 (12)│10 (12)│15      │25       │15     │25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│Общественные здания  │10 (12)│10 (12)│15      │25       │15     │20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│Общеобразовательные  │15     │25     │25      │50       │50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│учреждения и дошколь-│       │       │        │         │       │        │</w:t>
      </w:r>
    </w:p>
    <w:p w:rsidR="00326905" w:rsidRDefault="00326905">
      <w:pPr>
        <w:pStyle w:val="ConsPlusCell"/>
        <w:rPr>
          <w:rFonts w:ascii="Courier New" w:hAnsi="Courier New" w:cs="Courier New"/>
          <w:sz w:val="20"/>
          <w:szCs w:val="20"/>
        </w:rPr>
      </w:pPr>
      <w:r>
        <w:rPr>
          <w:rFonts w:ascii="Courier New" w:hAnsi="Courier New" w:cs="Courier New"/>
          <w:sz w:val="20"/>
          <w:szCs w:val="20"/>
        </w:rPr>
        <w:t>│ные образовательные  │       │       │        │         │       │        │</w:t>
      </w:r>
    </w:p>
    <w:p w:rsidR="00326905" w:rsidRDefault="00326905">
      <w:pPr>
        <w:pStyle w:val="ConsPlusCell"/>
        <w:rPr>
          <w:rFonts w:ascii="Courier New" w:hAnsi="Courier New" w:cs="Courier New"/>
          <w:sz w:val="20"/>
          <w:szCs w:val="20"/>
        </w:rPr>
      </w:pPr>
      <w:r>
        <w:rPr>
          <w:rFonts w:ascii="Courier New" w:hAnsi="Courier New" w:cs="Courier New"/>
          <w:sz w:val="20"/>
          <w:szCs w:val="20"/>
        </w:rPr>
        <w:t>│учреждения           │       │       │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pStyle w:val="ConsPlusCell"/>
        <w:rPr>
          <w:rFonts w:ascii="Courier New" w:hAnsi="Courier New" w:cs="Courier New"/>
          <w:sz w:val="20"/>
          <w:szCs w:val="20"/>
        </w:rPr>
      </w:pPr>
      <w:r>
        <w:rPr>
          <w:rFonts w:ascii="Courier New" w:hAnsi="Courier New" w:cs="Courier New"/>
          <w:sz w:val="20"/>
          <w:szCs w:val="20"/>
        </w:rPr>
        <w:t>│Лечебные учреждения  │25     │50     │50      │50       │50     │50      │</w:t>
      </w:r>
    </w:p>
    <w:p w:rsidR="00326905" w:rsidRDefault="00326905">
      <w:pPr>
        <w:pStyle w:val="ConsPlusCell"/>
        <w:rPr>
          <w:rFonts w:ascii="Courier New" w:hAnsi="Courier New" w:cs="Courier New"/>
          <w:sz w:val="20"/>
          <w:szCs w:val="20"/>
        </w:rPr>
      </w:pPr>
      <w:r>
        <w:rPr>
          <w:rFonts w:ascii="Courier New" w:hAnsi="Courier New" w:cs="Courier New"/>
          <w:sz w:val="20"/>
          <w:szCs w:val="20"/>
        </w:rPr>
        <w:t>│стационарного типа   │       │       │        │         │       │        │</w:t>
      </w:r>
    </w:p>
    <w:p w:rsidR="00326905" w:rsidRDefault="00326905">
      <w:pPr>
        <w:pStyle w:val="ConsPlusCell"/>
        <w:rPr>
          <w:rFonts w:ascii="Courier New" w:hAnsi="Courier New" w:cs="Courier New"/>
          <w:sz w:val="20"/>
          <w:szCs w:val="20"/>
        </w:rPr>
      </w:pPr>
      <w:r>
        <w:rPr>
          <w:rFonts w:ascii="Courier New" w:hAnsi="Courier New" w:cs="Courier New"/>
          <w:sz w:val="20"/>
          <w:szCs w:val="20"/>
        </w:rPr>
        <w:t>└─────────────────────┴───────┴───────┴────────┴─────────┴───────┴────────┘</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Примечание - В скобках указаны значения для гаражей III и IV степеней огнестойкости.</w:t>
      </w:r>
    </w:p>
    <w:p w:rsidR="00326905" w:rsidRDefault="00326905">
      <w:pPr>
        <w:widowControl w:val="0"/>
        <w:autoSpaceDE w:val="0"/>
        <w:autoSpaceDN w:val="0"/>
        <w:adjustRightInd w:val="0"/>
        <w:ind w:firstLine="540"/>
        <w:jc w:val="both"/>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Для гаражей I и II степеней огнестойкости расстояния, указанные в </w:t>
      </w:r>
      <w:hyperlink w:anchor="Par2856" w:history="1">
        <w:r>
          <w:rPr>
            <w:rFonts w:ascii="Calibri" w:hAnsi="Calibri" w:cs="Calibri"/>
            <w:color w:val="0000FF"/>
          </w:rPr>
          <w:t>таблице 35</w:t>
        </w:r>
      </w:hyperlink>
      <w:r>
        <w:rPr>
          <w:rFonts w:ascii="Calibri" w:hAnsi="Calibri" w:cs="Calibri"/>
        </w:rPr>
        <w:t>,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 Автостоянки допускается размещать в пристройках к зданиям другого функционального назначения, за исключением зданий классов функциональной пожарной опасности Ф1.1, Ф4.1, а также Ф5 категорий А и Б.</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6.11.3. Автостоянки допускается встраивать в здания другого функционального назначения I и II степеней огнестойкости класса С0 и С1, за исключением зданий классов Ф1.1, Ф4.1, Ф5 категорий А и Б. В здания класса Ф1.4 автостоянки допускается встраивать независимо от их степени огнестойкости. В здания класса Ф1.3 допускается встраивать автостоянки легковых автомобилей, кроме автостоянок открытого типа, только с постоянно закрепленными местами для индивидуальных владельцев.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Под зданиями класса Ф1.1, Ф4.1 располагать автостоянки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6.11.4. Автостоянки, пристраиваемые к зданиям другого назначения, должны быть отделены от этих зданий противопожарными стенами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Автостоянки, встроенные в здания другого назначения,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класса Ф1.3 встроенную автостоянку допускается отделять противопожарным перекрытием 2-го типа, при этом жилые этажи должны быть отделены от автостоянки нежилым этажом (техническим).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зданиях класса Ф1.4 автостоянка выделяется противопожарными преградами с пределом огнестойкости EI 45.</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6.11.5. Во встроенных в здание другого назначения или пристроенных к нему автостоянках в целях ограничения распространения пожара следует обеспечивать расстояние от проемов автостоянки до низа ближайших оконных проемов здания другого назначения не менее 4 м или противопожарное заполнение оконных проемов (кроме зданий Ф1.4).</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6.11.6. При необходимости устройства в составе автостоянки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и должны быть отделены от автостоянки противопожарными стенами 1-го типа и перекрытиями 1-го типа. Входы и въезды в эти помещения должны быть изолированы от входов и въездов в автостоянку.</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6.11.7. В автостоянках, встроенных в здания другого назначения, не допускается, как правило, предусматривать общие обычные лестничные клетки и общие лифтовые шахты. Для обеспечения </w:t>
      </w:r>
      <w:r>
        <w:rPr>
          <w:rFonts w:ascii="Calibri" w:hAnsi="Calibri" w:cs="Calibri"/>
        </w:rPr>
        <w:lastRenderedPageBreak/>
        <w:t>функциональной связи автостоянки и здания другого назначения выходы из лифтовых шахт и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Сообщение помещений для хранения автомобилей на этаже с помещениями другого назначения (кроме указанных в </w:t>
      </w:r>
      <w:hyperlink w:anchor="Par2903" w:history="1">
        <w:r>
          <w:rPr>
            <w:rFonts w:ascii="Calibri" w:hAnsi="Calibri" w:cs="Calibri"/>
            <w:color w:val="0000FF"/>
          </w:rPr>
          <w:t>6.11.8</w:t>
        </w:r>
      </w:hyperlink>
      <w:r>
        <w:rPr>
          <w:rFonts w:ascii="Calibri" w:hAnsi="Calibri" w:cs="Calibri"/>
        </w:rPr>
        <w:t>) или смежного пожарного отсека допускается через тамбур-шлюз с подпором воздуха при пожаре.</w:t>
      </w:r>
    </w:p>
    <w:p w:rsidR="00326905" w:rsidRDefault="00326905">
      <w:pPr>
        <w:widowControl w:val="0"/>
        <w:autoSpaceDE w:val="0"/>
        <w:autoSpaceDN w:val="0"/>
        <w:adjustRightInd w:val="0"/>
        <w:ind w:firstLine="540"/>
        <w:jc w:val="both"/>
        <w:rPr>
          <w:rFonts w:ascii="Calibri" w:hAnsi="Calibri" w:cs="Calibri"/>
        </w:rPr>
      </w:pPr>
      <w:bookmarkStart w:id="94" w:name="Par2903"/>
      <w:bookmarkEnd w:id="94"/>
      <w:r>
        <w:rPr>
          <w:rFonts w:ascii="Calibri" w:hAnsi="Calibri" w:cs="Calibri"/>
        </w:rPr>
        <w:t>6.11.8. Размещение торговых помещений, лотков, киосков, ларьков и т.п. непосредственно в помещениях хранения автомобилей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помещениях хранения легковых автомобилей, принадлежащих гражданам, для выделения постоянно закрепленных мест допускается применение сетчатого ограждения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6.11.9. В зданиях автостоянок допускается предусматривать: служебные помещения для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 а также общественные телефоны и устройство лифтов для людей.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6.11.10. Автостоянки закрытого типа для автомобилей с двигателями, работающими на сжатом природном газе и сжиженном нефтяном газе, встраивать в здания иного назначения и пристраивать к ним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до производственных зданий и сооружений: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I, II и III степеней огнестойкости класса С0 со стороны стен без проемов -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то же, со стороны стен с проемами - не менее 9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IV степени огнестойкости класса С0 и С1 со стороны стен без проемов - не менее 6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то же, со стороны стен с проемами - не менее 12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других степеней огнестойкости и классов пожарной опасности -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до административных и бытовых зданий предприятий: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I, II и III степеней огнестойкости класса С0 - не менее 9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других степеней огнестойкости и классов пожарной опасности - не менее 15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10 со стороны стен с проемами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6.11.12. Хранение автомобилей для перевозки горюче-смазочных материалов (ГСМ) следует, как правило,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площадок хранения автомобилей для перевозки ГСМ до зданий и сооружений предприятия следует принимать в соответствии с </w:t>
      </w:r>
      <w:hyperlink w:anchor="Par829" w:history="1">
        <w:r>
          <w:rPr>
            <w:rFonts w:ascii="Calibri" w:hAnsi="Calibri" w:cs="Calibri"/>
            <w:color w:val="0000FF"/>
          </w:rPr>
          <w:t>таблицей 7</w:t>
        </w:r>
      </w:hyperlink>
      <w:r>
        <w:rPr>
          <w:rFonts w:ascii="Calibri" w:hAnsi="Calibri" w:cs="Calibri"/>
        </w:rPr>
        <w:t>, а до административных и бытовых зданий этого предприятия - не менее 50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6.11.13. Надземные автостоянки могут предусматриваться высотой не более 9 этажей, подземные - не более 5 подземных этажей.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использовании конструкций, имеющих непрерывный спиральный пол, каждый полный виток следует рассматривать как ярус (этаж).</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6.11.14. В автостоянках закрытого типа общие для всех этажей рампы должны отделяться (быть изолированы) на каждом этаже от помещений для хранения автомобилей противопожарными преградами, воротами и тамбур-шлюзами с подпором воздуха при пожаре согласно таблице 36.</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right"/>
        <w:outlineLvl w:val="2"/>
        <w:rPr>
          <w:rFonts w:ascii="Calibri" w:hAnsi="Calibri" w:cs="Calibri"/>
        </w:rPr>
      </w:pPr>
      <w:bookmarkStart w:id="95" w:name="Par2927"/>
      <w:bookmarkEnd w:id="95"/>
      <w:r>
        <w:rPr>
          <w:rFonts w:ascii="Calibri" w:hAnsi="Calibri" w:cs="Calibri"/>
        </w:rPr>
        <w:t>Таблица 36</w:t>
      </w:r>
    </w:p>
    <w:p w:rsidR="00326905" w:rsidRDefault="00326905">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66"/>
        <w:gridCol w:w="2023"/>
        <w:gridCol w:w="2142"/>
        <w:gridCol w:w="3451"/>
      </w:tblGrid>
      <w:tr w:rsidR="00326905">
        <w:trPr>
          <w:trHeight w:val="1000"/>
          <w:tblCellSpacing w:w="5" w:type="nil"/>
        </w:trPr>
        <w:tc>
          <w:tcPr>
            <w:tcW w:w="1666"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Тип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автостоянок </w:t>
            </w:r>
          </w:p>
        </w:tc>
        <w:tc>
          <w:tcPr>
            <w:tcW w:w="4165" w:type="dxa"/>
            <w:gridSpan w:val="2"/>
            <w:tcBorders>
              <w:top w:val="single" w:sz="8" w:space="0" w:color="auto"/>
              <w:left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Предел огнестойкости ограждающих</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конструкций рампы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(противопожарных преград),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 не менее         </w:t>
            </w:r>
          </w:p>
        </w:tc>
        <w:tc>
          <w:tcPr>
            <w:tcW w:w="3451" w:type="dxa"/>
            <w:vMerge w:val="restart"/>
            <w:tcBorders>
              <w:top w:val="single" w:sz="8" w:space="0" w:color="auto"/>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Требования по необходимости</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устройства тамбур-шлюза  </w:t>
            </w:r>
          </w:p>
        </w:tc>
      </w:tr>
      <w:tr w:rsidR="00326905">
        <w:trPr>
          <w:tblCellSpacing w:w="5" w:type="nil"/>
        </w:trPr>
        <w:tc>
          <w:tcPr>
            <w:tcW w:w="1666"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alibri" w:hAnsi="Calibri" w:cs="Calibri"/>
              </w:rPr>
            </w:pP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стен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ворот      </w:t>
            </w:r>
          </w:p>
        </w:tc>
        <w:tc>
          <w:tcPr>
            <w:tcW w:w="3451" w:type="dxa"/>
            <w:vMerge/>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p>
        </w:tc>
      </w:tr>
      <w:tr w:rsidR="00326905">
        <w:trPr>
          <w:trHeight w:val="600"/>
          <w:tblCellSpacing w:w="5" w:type="nil"/>
        </w:trPr>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Подземная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EI 45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EI 30           </w:t>
            </w:r>
          </w:p>
        </w:tc>
        <w:tc>
          <w:tcPr>
            <w:tcW w:w="345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Тамбур-шлюз глубиной,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обеспечивающей открывание  </w:t>
            </w:r>
          </w:p>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ворот, но не менее 1,5 м   </w:t>
            </w:r>
          </w:p>
        </w:tc>
      </w:tr>
      <w:tr w:rsidR="00326905">
        <w:trPr>
          <w:tblCellSpacing w:w="5" w:type="nil"/>
        </w:trPr>
        <w:tc>
          <w:tcPr>
            <w:tcW w:w="1666"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Надземная   </w:t>
            </w:r>
          </w:p>
        </w:tc>
        <w:tc>
          <w:tcPr>
            <w:tcW w:w="2023"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EI 15          </w:t>
            </w:r>
          </w:p>
        </w:tc>
        <w:tc>
          <w:tcPr>
            <w:tcW w:w="2142"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EI 15           </w:t>
            </w:r>
          </w:p>
        </w:tc>
        <w:tc>
          <w:tcPr>
            <w:tcW w:w="3451" w:type="dxa"/>
            <w:tcBorders>
              <w:left w:val="single" w:sz="8" w:space="0" w:color="auto"/>
              <w:bottom w:val="single" w:sz="8" w:space="0" w:color="auto"/>
              <w:right w:val="single" w:sz="8" w:space="0" w:color="auto"/>
            </w:tcBorders>
          </w:tcPr>
          <w:p w:rsidR="00326905" w:rsidRDefault="0032690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требуется               </w:t>
            </w:r>
          </w:p>
        </w:tc>
      </w:tr>
    </w:tbl>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Двери и ворота в противопожарных преградах и тамбур-шлюзах должны быть оборудованы автоматическими устройствами закрывания их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одноэтажных подземных автостоянках перед рампами тамбур-шлюз допускается не предусматривать.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изолированных рампах взамен противопожарных ворот допускается предусматривать автоматические устройства, перекрывающие поэтажно проем рампы не менее чем на половину его высоты (противодымные экраны) с дренчерной завесой над проемом со стороны помещений хранения.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6.11.15. В надземных автостоянках допускается устройство неизолированных рамп в зданиях I и II степеней огнестойкости, класса С0 и С1, при этом суммарная площадь их этажей (полуэтажей), соединенных неизолированными рампами, не должна превышать 10400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Устройство общей неизолированной рампы между подземными и надземными этажами автостоянки не допускается.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6.11.16. Покрытие полов зданий для стоянки автомобилей следует предусматривать из материалов, обеспечивающих группу распространения пламени по такому покрытию не ниже РП1.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6.11.17. При использовании покрытия здания для стоянки автомобилей требования к этому покрытию применяются те же, что и для обычных перекрытий автостоянки. Верхний слой такого эксплуатируемого покрытия следует предусматривать из материалов, не распространяющих горение (группа распространения пламени по таким материалам должна быть не ниже РП1).</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6.11.18. В помещениях для хранения автомобилей в местах выезда (въезда) на рампу, а также на покрытии (при размещении там автостоянки) должны предусматриваться мероприятия по предотвращению возможного растекания топлива.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6.11.19. Помещения для хранения газобаллонных автомобилей следует предусматривать, как правило, в отдельных зданиях и сооружениях I, II, III и IV степеней огнестойкости класса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Помещения для хранения легковых газобаллонных автомобилей могут размещаться на верхних этажах отдельно стоящих автостоянок с автомобилями, работающими на бензине или дизельном топливе.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6.11.20. Помещения для хранения газобаллонных автомобилей не допускается предусматривать:</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 в цокольном и подземных этажах автостоянок;</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б) в надземных автостоянках закрытого типа, размещаемых в зданиях иного назначения;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в) в надземных автостоянках закрытого типа с неизолированными рампами;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г) при хранении автомобилей в боксах, не имеющих непосредственного выезда наружу из каждого бокса.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6.11.21. В подземных автостоянках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Указанные помещения должны быть отделены от помещений хранения автомобилей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6.11.22. В подземных автостоянках, как правило, не допускается разделение машино-мест перегородками на отдельные боксы, за исключением специально оговоренных случаев.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 xml:space="preserve">В автостоянках, расположенных в подвальном или цокольном этаже зданий класса Ф1.3 I и II степеней огнестойкости, для выделения мест хранения легковых автомобилей, принадлежащих гражданам, допускается предусматривать обособленные боксы, соответствующие требованиям </w:t>
      </w:r>
      <w:hyperlink w:anchor="Par2964" w:history="1">
        <w:r>
          <w:rPr>
            <w:rFonts w:ascii="Calibri" w:hAnsi="Calibri" w:cs="Calibri"/>
            <w:color w:val="0000FF"/>
          </w:rPr>
          <w:t>6.11.23</w:t>
        </w:r>
      </w:hyperlink>
      <w:r>
        <w:rPr>
          <w:rFonts w:ascii="Calibri" w:hAnsi="Calibri" w:cs="Calibri"/>
        </w:rPr>
        <w:t>.</w:t>
      </w:r>
    </w:p>
    <w:p w:rsidR="00326905" w:rsidRDefault="00326905">
      <w:pPr>
        <w:widowControl w:val="0"/>
        <w:autoSpaceDE w:val="0"/>
        <w:autoSpaceDN w:val="0"/>
        <w:adjustRightInd w:val="0"/>
        <w:ind w:firstLine="540"/>
        <w:jc w:val="both"/>
        <w:rPr>
          <w:rFonts w:ascii="Calibri" w:hAnsi="Calibri" w:cs="Calibri"/>
        </w:rPr>
      </w:pPr>
      <w:bookmarkStart w:id="96" w:name="Par2964"/>
      <w:bookmarkEnd w:id="96"/>
      <w:r>
        <w:rPr>
          <w:rFonts w:ascii="Calibri" w:hAnsi="Calibri" w:cs="Calibri"/>
        </w:rPr>
        <w:t xml:space="preserve">6.11.23. В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через поэтажные тамбур-шлюзы с </w:t>
      </w:r>
      <w:r>
        <w:rPr>
          <w:rFonts w:ascii="Calibri" w:hAnsi="Calibri" w:cs="Calibri"/>
        </w:rPr>
        <w:lastRenderedPageBreak/>
        <w:t>подпором воздуха при пожаре.</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6.11.24. В зданиях надземных автостоянок закрытого типа I и II степеней огнестойкости для выделения мест хранения легковых автомобилей,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 Ворота каждого бокса на высоте 1,4 - 1,6 м должны иметь отверстие размером не менее 300 х 300 мм для подачи средств тушения и осуществления контроля за противопожарным состоянием бокса.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наличии выезда из каждого бокса непосредственно наружу допускается предусматривать перегородки из материалов группы НГ с ненормируемым пределом огнестойкости в двухэтажных зданиях I, II и III степеней огнестойкости и одноэтажных зданиях класса С0. При этом в двухэтажных зданиях перекрытия должны быть противопожарными 3-го типа. Ворота в этих боксах также должны иметь отверстия размером не менее 300 х 300 мм для подачи средств тушения и осуществления контроля за противопожарным состоянием бокса.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6.11.25. В зданиях надземных автостоянок открытого типа для легковых автомобилей ширина корпуса не должна превышать 40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6.11.26. В надземных автостоянках открытого типа устройство боксов, сооружение стен (за исключением стен лестничных клеток) и перегородок, затрудняющих проветривание, не допускается. При необходимости выделения мест хранения легковых автомобилей, принадлежащих гражданам, допускается применение сетчатого ограждения из негорючих материалов.</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6.11.27. В качестве заполнения открытых проемов в наружных ограждающих конструкциях допускается применение сетки из негорючих материалов. Для уменьшения воздействий атмосферных осадков над открытыми проемами могут предусматриваться козырьки из материалов группы НГ.</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6.11.28.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6.11.29. Допускается в надземных автостоянках открытого типа вместо противопожарных стен 1-го типа для выделения пожарных отсеков использовать противопожарные разрывы (проезды) шириной не менее 8 м, на которых не предусмотрены стоянка автомобилей и размещение пожарной нагрузки.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этом поэтажная площадь пожарных отсеков не должна превышать 41600 кв.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6.11.30. Здания (сооружения) механизированных автостоянок могут предусматриваться надземными класса конструктивной пожарной опасности С0.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Автостоянки допускается проектировать с использованием незащищенного металлического каркаса и ограждающими конструкциями из материалов группы НГ без применения горючих утеплителей (типа многоярусной этажерки).</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Механизированные автостоянки допускается пристраивать к зданиям другого назначения только у глухих стен этих зданий с пределом огнестойкости не менее REI 150.</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6.11.31. Блок автостоянки с механизированным устройством может иметь вместимость не более 100 машино-мест и высоту здания не более 28 м.</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При необходимости компоновки автостоянки из нескольких блоков их следует разделять противопожарными перегородками 1-го типа.</w:t>
      </w:r>
    </w:p>
    <w:p w:rsidR="00326905" w:rsidRDefault="00326905">
      <w:pPr>
        <w:widowControl w:val="0"/>
        <w:autoSpaceDE w:val="0"/>
        <w:autoSpaceDN w:val="0"/>
        <w:adjustRightInd w:val="0"/>
        <w:ind w:firstLine="540"/>
        <w:jc w:val="both"/>
        <w:rPr>
          <w:rFonts w:ascii="Calibri" w:hAnsi="Calibri" w:cs="Calibri"/>
        </w:rPr>
      </w:pPr>
      <w:r>
        <w:rPr>
          <w:rFonts w:ascii="Calibri" w:hAnsi="Calibri" w:cs="Calibri"/>
        </w:rPr>
        <w:t>6.11.32. В блоке механизированной автостоянки для технического обслуживания систем механизированного устройства по этажам (ярусам) допускается устройство открытой лестницы из материалов группы НГ.</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jc w:val="center"/>
        <w:outlineLvl w:val="0"/>
        <w:rPr>
          <w:rFonts w:ascii="Calibri" w:hAnsi="Calibri" w:cs="Calibri"/>
        </w:rPr>
      </w:pPr>
      <w:bookmarkStart w:id="97" w:name="Par2980"/>
      <w:bookmarkEnd w:id="97"/>
      <w:r>
        <w:rPr>
          <w:rFonts w:ascii="Calibri" w:hAnsi="Calibri" w:cs="Calibri"/>
        </w:rPr>
        <w:t>Библиография</w:t>
      </w:r>
    </w:p>
    <w:p w:rsidR="00326905" w:rsidRDefault="00326905">
      <w:pPr>
        <w:widowControl w:val="0"/>
        <w:autoSpaceDE w:val="0"/>
        <w:autoSpaceDN w:val="0"/>
        <w:adjustRightInd w:val="0"/>
        <w:rPr>
          <w:rFonts w:ascii="Calibri" w:hAnsi="Calibri" w:cs="Calibri"/>
        </w:rPr>
      </w:pPr>
    </w:p>
    <w:p w:rsidR="00326905" w:rsidRPr="00326905" w:rsidRDefault="00326905">
      <w:pPr>
        <w:pStyle w:val="ConsPlusCell"/>
        <w:rPr>
          <w:rFonts w:ascii="Courier New" w:hAnsi="Courier New" w:cs="Courier New"/>
          <w:sz w:val="20"/>
          <w:szCs w:val="20"/>
          <w:lang w:val="ru-RU"/>
        </w:rPr>
      </w:pPr>
      <w:bookmarkStart w:id="98" w:name="Par2982"/>
      <w:bookmarkEnd w:id="98"/>
      <w:r w:rsidRPr="00326905">
        <w:rPr>
          <w:rFonts w:ascii="Courier New" w:hAnsi="Courier New" w:cs="Courier New"/>
          <w:sz w:val="20"/>
          <w:szCs w:val="20"/>
          <w:lang w:val="ru-RU"/>
        </w:rPr>
        <w:t xml:space="preserve">[1] </w:t>
      </w:r>
      <w:hyperlink r:id="rId18" w:history="1">
        <w:r w:rsidRPr="00326905">
          <w:rPr>
            <w:rFonts w:ascii="Courier New" w:hAnsi="Courier New" w:cs="Courier New"/>
            <w:color w:val="0000FF"/>
            <w:sz w:val="20"/>
            <w:szCs w:val="20"/>
            <w:lang w:val="ru-RU"/>
          </w:rPr>
          <w:t>СП 2.13130.2009</w:t>
        </w:r>
      </w:hyperlink>
      <w:r w:rsidRPr="00326905">
        <w:rPr>
          <w:rFonts w:ascii="Courier New" w:hAnsi="Courier New" w:cs="Courier New"/>
          <w:sz w:val="20"/>
          <w:szCs w:val="20"/>
          <w:lang w:val="ru-RU"/>
        </w:rPr>
        <w:t xml:space="preserve">   Системы противопожарной защиты. Обеспечение</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огнестойкости объектов защиты</w:t>
      </w:r>
    </w:p>
    <w:p w:rsidR="00326905" w:rsidRPr="00326905" w:rsidRDefault="00326905">
      <w:pPr>
        <w:pStyle w:val="ConsPlusCell"/>
        <w:rPr>
          <w:rFonts w:ascii="Courier New" w:hAnsi="Courier New" w:cs="Courier New"/>
          <w:sz w:val="20"/>
          <w:szCs w:val="20"/>
          <w:lang w:val="ru-RU"/>
        </w:rPr>
      </w:pPr>
      <w:bookmarkStart w:id="99" w:name="Par2984"/>
      <w:bookmarkEnd w:id="99"/>
      <w:r w:rsidRPr="00326905">
        <w:rPr>
          <w:rFonts w:ascii="Courier New" w:hAnsi="Courier New" w:cs="Courier New"/>
          <w:sz w:val="20"/>
          <w:szCs w:val="20"/>
          <w:lang w:val="ru-RU"/>
        </w:rPr>
        <w:t xml:space="preserve">[2] </w:t>
      </w:r>
      <w:hyperlink r:id="rId19" w:history="1">
        <w:r w:rsidRPr="00326905">
          <w:rPr>
            <w:rFonts w:ascii="Courier New" w:hAnsi="Courier New" w:cs="Courier New"/>
            <w:color w:val="0000FF"/>
            <w:sz w:val="20"/>
            <w:szCs w:val="20"/>
            <w:lang w:val="ru-RU"/>
          </w:rPr>
          <w:t>СП 7.13130.2009</w:t>
        </w:r>
      </w:hyperlink>
      <w:r w:rsidRPr="00326905">
        <w:rPr>
          <w:rFonts w:ascii="Courier New" w:hAnsi="Courier New" w:cs="Courier New"/>
          <w:sz w:val="20"/>
          <w:szCs w:val="20"/>
          <w:lang w:val="ru-RU"/>
        </w:rPr>
        <w:t xml:space="preserve">   Отопление, вентиляция, кондиционирование.</w:t>
      </w:r>
    </w:p>
    <w:p w:rsidR="00326905" w:rsidRPr="00326905" w:rsidRDefault="00326905">
      <w:pPr>
        <w:pStyle w:val="ConsPlusCell"/>
        <w:rPr>
          <w:rFonts w:ascii="Courier New" w:hAnsi="Courier New" w:cs="Courier New"/>
          <w:sz w:val="20"/>
          <w:szCs w:val="20"/>
          <w:lang w:val="ru-RU"/>
        </w:rPr>
      </w:pPr>
      <w:r w:rsidRPr="00326905">
        <w:rPr>
          <w:rFonts w:ascii="Courier New" w:hAnsi="Courier New" w:cs="Courier New"/>
          <w:sz w:val="20"/>
          <w:szCs w:val="20"/>
          <w:lang w:val="ru-RU"/>
        </w:rPr>
        <w:t xml:space="preserve">                      Противопожарные требования</w:t>
      </w:r>
    </w:p>
    <w:p w:rsidR="00326905" w:rsidRPr="00326905" w:rsidRDefault="00326905">
      <w:pPr>
        <w:pStyle w:val="ConsPlusCell"/>
        <w:rPr>
          <w:rFonts w:ascii="Courier New" w:hAnsi="Courier New" w:cs="Courier New"/>
          <w:sz w:val="20"/>
          <w:szCs w:val="20"/>
          <w:lang w:val="ru-RU"/>
        </w:rPr>
      </w:pPr>
      <w:bookmarkStart w:id="100" w:name="Par2986"/>
      <w:bookmarkEnd w:id="100"/>
      <w:r w:rsidRPr="00326905">
        <w:rPr>
          <w:rFonts w:ascii="Courier New" w:hAnsi="Courier New" w:cs="Courier New"/>
          <w:sz w:val="20"/>
          <w:szCs w:val="20"/>
          <w:lang w:val="ru-RU"/>
        </w:rPr>
        <w:t xml:space="preserve">[3] </w:t>
      </w:r>
      <w:hyperlink r:id="rId20" w:history="1">
        <w:r w:rsidRPr="00326905">
          <w:rPr>
            <w:rFonts w:ascii="Courier New" w:hAnsi="Courier New" w:cs="Courier New"/>
            <w:color w:val="0000FF"/>
            <w:sz w:val="20"/>
            <w:szCs w:val="20"/>
            <w:lang w:val="ru-RU"/>
          </w:rPr>
          <w:t>ПУЭ</w:t>
        </w:r>
      </w:hyperlink>
      <w:r w:rsidRPr="00326905">
        <w:rPr>
          <w:rFonts w:ascii="Courier New" w:hAnsi="Courier New" w:cs="Courier New"/>
          <w:sz w:val="20"/>
          <w:szCs w:val="20"/>
          <w:lang w:val="ru-RU"/>
        </w:rPr>
        <w:t xml:space="preserve">               Правила устройства электроустановок</w:t>
      </w:r>
    </w:p>
    <w:p w:rsidR="00326905" w:rsidRPr="00326905" w:rsidRDefault="00326905">
      <w:pPr>
        <w:pStyle w:val="ConsPlusCell"/>
        <w:rPr>
          <w:rFonts w:ascii="Courier New" w:hAnsi="Courier New" w:cs="Courier New"/>
          <w:sz w:val="20"/>
          <w:szCs w:val="20"/>
          <w:lang w:val="ru-RU"/>
        </w:rPr>
      </w:pPr>
      <w:bookmarkStart w:id="101" w:name="Par2987"/>
      <w:bookmarkEnd w:id="101"/>
      <w:r w:rsidRPr="00326905">
        <w:rPr>
          <w:rFonts w:ascii="Courier New" w:hAnsi="Courier New" w:cs="Courier New"/>
          <w:sz w:val="20"/>
          <w:szCs w:val="20"/>
          <w:lang w:val="ru-RU"/>
        </w:rPr>
        <w:t xml:space="preserve">[4] </w:t>
      </w:r>
      <w:hyperlink r:id="rId21" w:history="1">
        <w:r w:rsidRPr="00326905">
          <w:rPr>
            <w:rFonts w:ascii="Courier New" w:hAnsi="Courier New" w:cs="Courier New"/>
            <w:color w:val="0000FF"/>
            <w:sz w:val="20"/>
            <w:szCs w:val="20"/>
            <w:lang w:val="ru-RU"/>
          </w:rPr>
          <w:t>СП 8.13130.2009</w:t>
        </w:r>
      </w:hyperlink>
      <w:r w:rsidRPr="00326905">
        <w:rPr>
          <w:rFonts w:ascii="Courier New" w:hAnsi="Courier New" w:cs="Courier New"/>
          <w:sz w:val="20"/>
          <w:szCs w:val="20"/>
          <w:lang w:val="ru-RU"/>
        </w:rPr>
        <w:t xml:space="preserve">   Системы противопожарной защиты. Источники наружного</w:t>
      </w:r>
    </w:p>
    <w:p w:rsidR="00326905" w:rsidRDefault="00326905">
      <w:pPr>
        <w:pStyle w:val="ConsPlusCell"/>
        <w:rPr>
          <w:rFonts w:ascii="Courier New" w:hAnsi="Courier New" w:cs="Courier New"/>
          <w:sz w:val="20"/>
          <w:szCs w:val="20"/>
        </w:rPr>
      </w:pPr>
      <w:r w:rsidRPr="00326905">
        <w:rPr>
          <w:rFonts w:ascii="Courier New" w:hAnsi="Courier New" w:cs="Courier New"/>
          <w:sz w:val="20"/>
          <w:szCs w:val="20"/>
          <w:lang w:val="ru-RU"/>
        </w:rPr>
        <w:t xml:space="preserve">                      </w:t>
      </w:r>
      <w:r>
        <w:rPr>
          <w:rFonts w:ascii="Courier New" w:hAnsi="Courier New" w:cs="Courier New"/>
          <w:sz w:val="20"/>
          <w:szCs w:val="20"/>
        </w:rPr>
        <w:t>противопожарного водоснабжения. Требования пожарной</w:t>
      </w:r>
    </w:p>
    <w:p w:rsidR="00326905" w:rsidRDefault="00326905">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326905" w:rsidRDefault="00326905">
      <w:pPr>
        <w:widowControl w:val="0"/>
        <w:autoSpaceDE w:val="0"/>
        <w:autoSpaceDN w:val="0"/>
        <w:adjustRightInd w:val="0"/>
        <w:rPr>
          <w:rFonts w:ascii="Calibri" w:hAnsi="Calibri" w:cs="Calibri"/>
        </w:rPr>
      </w:pPr>
    </w:p>
    <w:p w:rsidR="00326905" w:rsidRDefault="00326905">
      <w:pPr>
        <w:widowControl w:val="0"/>
        <w:autoSpaceDE w:val="0"/>
        <w:autoSpaceDN w:val="0"/>
        <w:adjustRightInd w:val="0"/>
        <w:rPr>
          <w:rFonts w:ascii="Calibri" w:hAnsi="Calibri" w:cs="Calibri"/>
        </w:rPr>
      </w:pPr>
    </w:p>
    <w:p w:rsidR="00326905" w:rsidRDefault="00326905">
      <w:pPr>
        <w:widowControl w:val="0"/>
        <w:pBdr>
          <w:top w:val="single" w:sz="6" w:space="0" w:color="auto"/>
        </w:pBdr>
        <w:autoSpaceDE w:val="0"/>
        <w:autoSpaceDN w:val="0"/>
        <w:adjustRightInd w:val="0"/>
        <w:spacing w:before="100" w:after="100"/>
        <w:rPr>
          <w:rFonts w:ascii="Calibri" w:hAnsi="Calibri" w:cs="Calibri"/>
          <w:sz w:val="2"/>
          <w:szCs w:val="2"/>
        </w:rPr>
      </w:pPr>
    </w:p>
    <w:p w:rsidR="000217EF" w:rsidRDefault="000217EF"/>
    <w:sectPr w:rsidR="000217EF">
      <w:pgSz w:w="11905" w:h="16838"/>
      <w:pgMar w:top="425" w:right="565" w:bottom="42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05"/>
    <w:rsid w:val="00010FA7"/>
    <w:rsid w:val="000217EF"/>
    <w:rsid w:val="00097BC1"/>
    <w:rsid w:val="000B6FC6"/>
    <w:rsid w:val="001E2801"/>
    <w:rsid w:val="00212AF0"/>
    <w:rsid w:val="0026606B"/>
    <w:rsid w:val="002B03EC"/>
    <w:rsid w:val="002B1969"/>
    <w:rsid w:val="002D70AC"/>
    <w:rsid w:val="00326905"/>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BBB8-DB6C-4A72-AF21-084FD198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326905"/>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326905"/>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326905"/>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326905"/>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AA0190F24A28A53342942571C1CC4C20526FA988BF7A2A5A031679A845EFDA4D190C4A5499BC2B4mEL" TargetMode="External"/><Relationship Id="rId13" Type="http://schemas.openxmlformats.org/officeDocument/2006/relationships/hyperlink" Target="consultantplus://offline/ref=475AA0190F24A28A53342942571C1CC4C20721FD9A8AF7A2A5A031679A845EFDA4D190C4A5499EC1B4mEL" TargetMode="External"/><Relationship Id="rId18" Type="http://schemas.openxmlformats.org/officeDocument/2006/relationships/hyperlink" Target="consultantplus://offline/ref=475AA0190F24A28A53342942571C1CC4CA0722FD9489AAA8ADF93D65B9mDL" TargetMode="External"/><Relationship Id="rId3" Type="http://schemas.openxmlformats.org/officeDocument/2006/relationships/settings" Target="settings.xml"/><Relationship Id="rId21" Type="http://schemas.openxmlformats.org/officeDocument/2006/relationships/hyperlink" Target="consultantplus://offline/ref=475AA0190F24A28A53342942571C1CC4C2062DF79581F7A2A5A031679AB8m4L" TargetMode="External"/><Relationship Id="rId7" Type="http://schemas.openxmlformats.org/officeDocument/2006/relationships/hyperlink" Target="consultantplus://offline/ref=475AA0190F24A28A53342942571C1CC4CB072DFD9989AAA8ADF93D65B9mDL" TargetMode="External"/><Relationship Id="rId12" Type="http://schemas.openxmlformats.org/officeDocument/2006/relationships/hyperlink" Target="consultantplus://offline/ref=475AA0190F24A28A53342942571C1CC4C20721FD9A8AF7A2A5A031679A845EFDA4D190C4A5499EC1B4mCL" TargetMode="External"/><Relationship Id="rId17" Type="http://schemas.openxmlformats.org/officeDocument/2006/relationships/hyperlink" Target="consultantplus://offline/ref=475AA0190F24A28A53342942571C1CC4C20721FD9A8AF7A2A5A031679A845EFDA4D190C4A5499EC2B4m9L" TargetMode="External"/><Relationship Id="rId2" Type="http://schemas.openxmlformats.org/officeDocument/2006/relationships/styles" Target="styles.xml"/><Relationship Id="rId16" Type="http://schemas.openxmlformats.org/officeDocument/2006/relationships/hyperlink" Target="consultantplus://offline/ref=475AA0190F24A28A53342942571C1CC4C20721FD9A8AF7A2A5A031679A845EFDA4D190C4A5499EC2B4m8L" TargetMode="External"/><Relationship Id="rId20" Type="http://schemas.openxmlformats.org/officeDocument/2006/relationships/hyperlink" Target="consultantplus://offline/ref=475AA0190F24A28A53342942571C1CC4CA0E20F89889AAA8ADF93D65B9mDL" TargetMode="External"/><Relationship Id="rId1" Type="http://schemas.openxmlformats.org/officeDocument/2006/relationships/numbering" Target="numbering.xml"/><Relationship Id="rId6" Type="http://schemas.openxmlformats.org/officeDocument/2006/relationships/hyperlink" Target="consultantplus://offline/ref=475AA0190F24A28A53342942571C1CC4C2022DF99881F7A2A5A031679A845EFDA4D190C4A5499BC8B4mBL" TargetMode="External"/><Relationship Id="rId11" Type="http://schemas.openxmlformats.org/officeDocument/2006/relationships/hyperlink" Target="consultantplus://offline/ref=475AA0190F24A28A53342942571C1CC4C20721FD9A8AF7A2A5A031679A845EFDA4D190C4A5499EC1B4mAL" TargetMode="External"/><Relationship Id="rId5" Type="http://schemas.openxmlformats.org/officeDocument/2006/relationships/hyperlink" Target="consultantplus://offline/ref=475AA0190F24A28A53342942571C1CC4C20721FD9A8AF7A2A5A031679A845EFDA4D190C4A5499EC0B4mDL" TargetMode="External"/><Relationship Id="rId15" Type="http://schemas.openxmlformats.org/officeDocument/2006/relationships/hyperlink" Target="consultantplus://offline/ref=475AA0190F24A28A53342942571C1CC4C20721FD9A8AF7A2A5A031679A845EFDA4D190C4A5499EC1B4m0L" TargetMode="External"/><Relationship Id="rId23" Type="http://schemas.openxmlformats.org/officeDocument/2006/relationships/theme" Target="theme/theme1.xml"/><Relationship Id="rId10" Type="http://schemas.openxmlformats.org/officeDocument/2006/relationships/hyperlink" Target="consultantplus://offline/ref=475AA0190F24A28A53342942571C1CC4C20526FA988BF7A2A5A031679A845EFDA4D190C4A54996C4B4m8L" TargetMode="External"/><Relationship Id="rId19" Type="http://schemas.openxmlformats.org/officeDocument/2006/relationships/hyperlink" Target="consultantplus://offline/ref=475AA0190F24A28A53342942571C1CC4CA0721F69989AAA8ADF93D65B9mDL" TargetMode="External"/><Relationship Id="rId4" Type="http://schemas.openxmlformats.org/officeDocument/2006/relationships/webSettings" Target="webSettings.xml"/><Relationship Id="rId9" Type="http://schemas.openxmlformats.org/officeDocument/2006/relationships/hyperlink" Target="consultantplus://offline/ref=475AA0190F24A28A53342942571C1CC4C20526FA988BF7A2A5A031679A845EFDA4D190C4A54998C7B4m9L" TargetMode="External"/><Relationship Id="rId14" Type="http://schemas.openxmlformats.org/officeDocument/2006/relationships/hyperlink" Target="consultantplus://offline/ref=475AA0190F24A28A53342942571C1CC4C20721FD9A8AF7A2A5A031679A845EFDA4D190C4A5499EC1B4m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54112</Words>
  <Characters>308444</Characters>
  <Application>Microsoft Office Word</Application>
  <DocSecurity>0</DocSecurity>
  <Lines>2570</Lines>
  <Paragraphs>723</Paragraphs>
  <ScaleCrop>false</ScaleCrop>
  <Company>коллегия адвокатов "Московский Юридический Центр"</Company>
  <LinksUpToDate>false</LinksUpToDate>
  <CharactersWithSpaces>361833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2015-05-25T11:38:00Z</dcterms:created>
  <dcterms:modified xsi:type="dcterms:W3CDTF">2015-05-25T11:38:00Z</dcterms:modified>
</cp:coreProperties>
</file>